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535A13">
        <w:rPr>
          <w:rStyle w:val="apple-converted-space"/>
          <w:rFonts w:ascii="Palatino Linotype" w:hAnsi="Palatino Linotype" w:cs="Arial"/>
        </w:rPr>
        <w:t>veinte</w:t>
      </w:r>
      <w:r w:rsidR="00C67161">
        <w:rPr>
          <w:rStyle w:val="apple-converted-space"/>
          <w:rFonts w:ascii="Palatino Linotype" w:hAnsi="Palatino Linotype" w:cs="Arial"/>
        </w:rPr>
        <w:t xml:space="preserve"> de febrero</w:t>
      </w:r>
      <w:r w:rsidR="002221FC">
        <w:rPr>
          <w:rStyle w:val="normaltextrun"/>
          <w:rFonts w:ascii="Palatino Linotype" w:hAnsi="Palatino Linotype" w:cs="Arial"/>
        </w:rPr>
        <w:t xml:space="preserve"> de dos mil diecinueve</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C67161">
        <w:rPr>
          <w:rFonts w:ascii="Palatino Linotype" w:hAnsi="Palatino Linotype" w:cs="Arial"/>
          <w:b/>
          <w:bCs/>
        </w:rPr>
        <w:t>04629</w:t>
      </w:r>
      <w:r w:rsidRPr="00080788">
        <w:rPr>
          <w:rFonts w:ascii="Palatino Linotype" w:hAnsi="Palatino Linotype" w:cs="Arial"/>
          <w:b/>
          <w:bCs/>
        </w:rPr>
        <w:t>/INFOEM/IP/RR/2018</w:t>
      </w:r>
      <w:r w:rsidRPr="00080788">
        <w:rPr>
          <w:rFonts w:ascii="Palatino Linotype" w:hAnsi="Palatino Linotype" w:cs="Arial"/>
        </w:rPr>
        <w:t xml:space="preserve">, interpuesto por </w:t>
      </w:r>
      <w:r w:rsidR="00ED5640">
        <w:rPr>
          <w:rFonts w:ascii="Palatino Linotype" w:hAnsi="Palatino Linotype" w:cs="Arial"/>
          <w:b/>
        </w:rPr>
        <w:t>Xxxxx Xxxxx Xxxxx Xxxxx Xxxxx</w:t>
      </w:r>
      <w:r w:rsidR="00C67161">
        <w:rPr>
          <w:rFonts w:ascii="Palatino Linotype" w:hAnsi="Palatino Linotype" w:cs="Arial"/>
        </w:rPr>
        <w:t>, en lo sucesivo la</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solicitud de información con número de folio </w:t>
      </w:r>
      <w:r w:rsidR="00C67161">
        <w:rPr>
          <w:rFonts w:ascii="Palatino Linotype" w:hAnsi="Palatino Linotype" w:cs="Arial"/>
          <w:b/>
        </w:rPr>
        <w:t>01549</w:t>
      </w:r>
      <w:r w:rsidRPr="00080788">
        <w:rPr>
          <w:rFonts w:ascii="Palatino Linotype" w:hAnsi="Palatino Linotype" w:cs="Arial"/>
          <w:b/>
        </w:rPr>
        <w:t>/</w:t>
      </w:r>
      <w:r w:rsidR="00C67161">
        <w:rPr>
          <w:rFonts w:ascii="Palatino Linotype" w:hAnsi="Palatino Linotype" w:cs="Arial"/>
          <w:b/>
        </w:rPr>
        <w:t>UPVT</w:t>
      </w:r>
      <w:r w:rsidRPr="00080788">
        <w:rPr>
          <w:rFonts w:ascii="Palatino Linotype" w:hAnsi="Palatino Linotype" w:cs="Arial"/>
          <w:b/>
        </w:rPr>
        <w:t>/IP/2018</w:t>
      </w:r>
      <w:r w:rsidRPr="00080788">
        <w:rPr>
          <w:rFonts w:ascii="Palatino Linotype" w:hAnsi="Palatino Linotype" w:cs="Arial"/>
        </w:rPr>
        <w:t>, por parte de</w:t>
      </w:r>
      <w:r w:rsidR="00825CB0">
        <w:rPr>
          <w:rFonts w:ascii="Palatino Linotype" w:hAnsi="Palatino Linotype" w:cs="Arial"/>
        </w:rPr>
        <w:t xml:space="preserve"> la </w:t>
      </w:r>
      <w:r w:rsidR="00C67161">
        <w:rPr>
          <w:rFonts w:ascii="Palatino Linotype" w:hAnsi="Palatino Linotype" w:cs="Arial"/>
          <w:b/>
        </w:rPr>
        <w:t>Universidad Politécnica del Valle de Toluca</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1D46BF">
        <w:rPr>
          <w:rFonts w:ascii="Palatino Linotype" w:hAnsi="Palatino Linotype" w:cs="Arial"/>
        </w:rPr>
        <w:t>Con fecha trece de noviembre</w:t>
      </w:r>
      <w:r w:rsidRPr="00080788">
        <w:rPr>
          <w:rFonts w:ascii="Palatino Linotype" w:hAnsi="Palatino Linotype" w:cs="Arial"/>
        </w:rPr>
        <w:t xml:space="preserve"> de dos mil dieciocho,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bookmarkStart w:id="0" w:name="_GoBack"/>
      <w:bookmarkEnd w:id="0"/>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Default="002E5396" w:rsidP="001D46BF">
      <w:pPr>
        <w:spacing w:before="240" w:after="240"/>
        <w:ind w:left="851" w:right="902"/>
        <w:contextualSpacing/>
        <w:jc w:val="both"/>
        <w:rPr>
          <w:rFonts w:ascii="Palatino Linotype" w:hAnsi="Palatino Linotype"/>
          <w:i/>
          <w:color w:val="000000"/>
          <w:sz w:val="22"/>
          <w:szCs w:val="22"/>
        </w:rPr>
      </w:pPr>
      <w:r w:rsidRPr="001D46BF">
        <w:rPr>
          <w:rFonts w:ascii="Palatino Linotype" w:hAnsi="Palatino Linotype"/>
          <w:i/>
          <w:color w:val="000000"/>
          <w:sz w:val="22"/>
          <w:szCs w:val="22"/>
        </w:rPr>
        <w:t>“</w:t>
      </w:r>
      <w:r w:rsidR="001D46BF" w:rsidRPr="001D46BF">
        <w:rPr>
          <w:rFonts w:ascii="Palatino Linotype" w:hAnsi="Palatino Linotype"/>
          <w:i/>
          <w:color w:val="000000"/>
          <w:sz w:val="22"/>
          <w:szCs w:val="22"/>
        </w:rPr>
        <w:t>Curriculum Vitae de todas las personas que fungen y han fungido en el puesto de secretaria en cualquier nivel y auxiliar administrativo, desde la creación de la universidad al día de hoy</w:t>
      </w:r>
      <w:r w:rsidRPr="001D46BF">
        <w:rPr>
          <w:rFonts w:ascii="Palatino Linotype" w:hAnsi="Palatino Linotype"/>
          <w:i/>
          <w:color w:val="000000"/>
          <w:sz w:val="22"/>
          <w:szCs w:val="22"/>
        </w:rPr>
        <w:t>” (Sic)</w:t>
      </w:r>
    </w:p>
    <w:p w:rsidR="001D46BF" w:rsidRPr="001D46BF" w:rsidRDefault="001D46BF" w:rsidP="001D46BF">
      <w:pPr>
        <w:spacing w:before="240" w:after="240"/>
        <w:ind w:left="851" w:right="902"/>
        <w:contextualSpacing/>
        <w:jc w:val="both"/>
        <w:rPr>
          <w:rFonts w:ascii="Palatino Linotype" w:hAnsi="Palatino Linotype"/>
          <w:i/>
          <w:color w:val="000000"/>
          <w:sz w:val="22"/>
          <w:szCs w:val="22"/>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E5396" w:rsidRPr="00080788" w:rsidRDefault="00831717" w:rsidP="002E5396">
      <w:pPr>
        <w:spacing w:before="240" w:after="240" w:line="360" w:lineRule="auto"/>
        <w:jc w:val="both"/>
        <w:rPr>
          <w:rFonts w:ascii="Palatino Linotype" w:hAnsi="Palatino Linotype" w:cs="Arial"/>
        </w:rPr>
      </w:pPr>
      <w:r>
        <w:rPr>
          <w:rFonts w:ascii="Palatino Linotype" w:hAnsi="Palatino Linotype" w:cs="Arial"/>
          <w:b/>
        </w:rPr>
        <w:t xml:space="preserve">2. </w:t>
      </w:r>
      <w:r w:rsidR="002E5396" w:rsidRPr="00080788">
        <w:rPr>
          <w:rFonts w:ascii="Palatino Linotype" w:hAnsi="Palatino Linotype" w:cs="Arial"/>
          <w:b/>
        </w:rPr>
        <w:t xml:space="preserve">Respuesta. </w:t>
      </w:r>
      <w:r w:rsidR="001D46BF">
        <w:rPr>
          <w:rFonts w:ascii="Palatino Linotype" w:hAnsi="Palatino Linotype" w:cs="Arial"/>
        </w:rPr>
        <w:t>Con fecha cinco de diciembre</w:t>
      </w:r>
      <w:r w:rsidR="002E5396" w:rsidRPr="00080788">
        <w:rPr>
          <w:rFonts w:ascii="Palatino Linotype" w:hAnsi="Palatino Linotype" w:cs="Arial"/>
        </w:rPr>
        <w:t xml:space="preserve"> de dos mil dieciocho el </w:t>
      </w:r>
      <w:r w:rsidR="002E5396" w:rsidRPr="00080788">
        <w:rPr>
          <w:rFonts w:ascii="Palatino Linotype" w:hAnsi="Palatino Linotype" w:cs="Arial"/>
          <w:b/>
        </w:rPr>
        <w:t>Sujeto Obligado</w:t>
      </w:r>
      <w:r w:rsidR="002E5396" w:rsidRPr="00080788">
        <w:rPr>
          <w:rFonts w:ascii="Palatino Linotype" w:hAnsi="Palatino Linotype" w:cs="Arial"/>
        </w:rPr>
        <w:t xml:space="preserve"> envió su respuesta a la solicitud de acceso a la información a través del SAIMEX, la cual versa como sigue:</w:t>
      </w:r>
    </w:p>
    <w:p w:rsidR="00167401" w:rsidRPr="001D46BF" w:rsidRDefault="002E5396" w:rsidP="00224D6A">
      <w:pPr>
        <w:spacing w:before="240" w:after="240"/>
        <w:ind w:left="851" w:right="902"/>
        <w:contextualSpacing/>
        <w:jc w:val="both"/>
        <w:rPr>
          <w:rFonts w:ascii="Palatino Linotype" w:hAnsi="Palatino Linotype"/>
          <w:i/>
          <w:color w:val="000000"/>
          <w:sz w:val="22"/>
          <w:szCs w:val="22"/>
        </w:rPr>
      </w:pPr>
      <w:r w:rsidRPr="00D6515F">
        <w:rPr>
          <w:rFonts w:ascii="Palatino Linotype" w:hAnsi="Palatino Linotype"/>
          <w:i/>
          <w:color w:val="000000"/>
        </w:rPr>
        <w:lastRenderedPageBreak/>
        <w:t>“</w:t>
      </w:r>
      <w:r w:rsidR="00167401" w:rsidRPr="001D46BF">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D46BF" w:rsidRPr="001D46BF" w:rsidRDefault="001D46BF" w:rsidP="00224D6A">
      <w:pPr>
        <w:spacing w:before="240" w:after="240"/>
        <w:ind w:left="851" w:right="902"/>
        <w:contextualSpacing/>
        <w:jc w:val="both"/>
        <w:rPr>
          <w:rFonts w:ascii="Palatino Linotype" w:hAnsi="Palatino Linotype"/>
          <w:i/>
          <w:color w:val="000000"/>
          <w:sz w:val="22"/>
          <w:szCs w:val="22"/>
        </w:rPr>
      </w:pPr>
      <w:r w:rsidRPr="001D46BF">
        <w:rPr>
          <w:rFonts w:ascii="Palatino Linotype" w:hAnsi="Palatino Linotype"/>
          <w:i/>
          <w:color w:val="000000"/>
          <w:sz w:val="22"/>
          <w:szCs w:val="22"/>
        </w:rPr>
        <w:t>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01549/UPVT/IP/2018, que realizó el 13 de noviembre del año en curso, sírvase encontrar en archivo adjunto copia digitalizada en formato pdf del oficio emitido por los servidores públicos habilitados de la Dirección de Administración y Finanzas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2E5396" w:rsidRPr="001D46BF" w:rsidRDefault="00224D6A" w:rsidP="001D46BF">
      <w:pPr>
        <w:spacing w:before="240" w:after="240"/>
        <w:ind w:left="851" w:right="902"/>
        <w:contextualSpacing/>
        <w:jc w:val="both"/>
        <w:rPr>
          <w:rFonts w:ascii="Palatino Linotype" w:hAnsi="Palatino Linotype"/>
          <w:i/>
          <w:color w:val="000000"/>
          <w:sz w:val="22"/>
          <w:szCs w:val="22"/>
        </w:rPr>
      </w:pPr>
      <w:r w:rsidRPr="001D46BF">
        <w:rPr>
          <w:rFonts w:ascii="Palatino Linotype" w:hAnsi="Palatino Linotype"/>
          <w:i/>
          <w:color w:val="000000"/>
          <w:sz w:val="22"/>
          <w:szCs w:val="22"/>
        </w:rPr>
        <w:t>ATENTAMENTE</w:t>
      </w:r>
      <w:r w:rsidR="002E5396" w:rsidRPr="001D46BF">
        <w:rPr>
          <w:rFonts w:ascii="Palatino Linotype" w:hAnsi="Palatino Linotype"/>
          <w:i/>
          <w:color w:val="000000"/>
          <w:sz w:val="22"/>
          <w:szCs w:val="22"/>
        </w:rPr>
        <w:t>” (Sic)</w:t>
      </w:r>
    </w:p>
    <w:p w:rsidR="00224D6A" w:rsidRPr="00080788" w:rsidRDefault="00224D6A" w:rsidP="00224D6A">
      <w:pPr>
        <w:spacing w:before="240" w:after="240"/>
        <w:ind w:left="851" w:right="902"/>
        <w:contextualSpacing/>
        <w:jc w:val="both"/>
        <w:rPr>
          <w:rFonts w:ascii="Palatino Linotype" w:hAnsi="Palatino Linotype" w:cs="Arial"/>
          <w:i/>
        </w:rPr>
      </w:pPr>
    </w:p>
    <w:p w:rsidR="00C1056D" w:rsidRPr="00825CB0" w:rsidRDefault="00825CB0" w:rsidP="002E5396">
      <w:pPr>
        <w:spacing w:before="240" w:after="240" w:line="360" w:lineRule="auto"/>
        <w:jc w:val="both"/>
        <w:rPr>
          <w:rFonts w:ascii="Palatino Linotype" w:hAnsi="Palatino Linotype"/>
        </w:rPr>
      </w:pPr>
      <w:r w:rsidRPr="001D46BF">
        <w:rPr>
          <w:rFonts w:ascii="Palatino Linotype" w:hAnsi="Palatino Linotype"/>
        </w:rPr>
        <w:t>Adjuntando a su respuesta los</w:t>
      </w:r>
      <w:r w:rsidR="00167401" w:rsidRPr="001D46BF">
        <w:rPr>
          <w:rFonts w:ascii="Palatino Linotype" w:hAnsi="Palatino Linotype"/>
        </w:rPr>
        <w:t xml:space="preserve"> archivo</w:t>
      </w:r>
      <w:r w:rsidRPr="001D46BF">
        <w:rPr>
          <w:rFonts w:ascii="Palatino Linotype" w:hAnsi="Palatino Linotype"/>
        </w:rPr>
        <w:t>s</w:t>
      </w:r>
      <w:r w:rsidR="00224D6A" w:rsidRPr="001D46BF">
        <w:rPr>
          <w:rFonts w:ascii="Palatino Linotype" w:hAnsi="Palatino Linotype"/>
        </w:rPr>
        <w:t xml:space="preserve"> </w:t>
      </w:r>
      <w:r w:rsidR="00167401" w:rsidRPr="001D46BF">
        <w:rPr>
          <w:rFonts w:ascii="Palatino Linotype" w:hAnsi="Palatino Linotype"/>
        </w:rPr>
        <w:t>electrónico</w:t>
      </w:r>
      <w:r w:rsidRPr="001D46BF">
        <w:rPr>
          <w:rFonts w:ascii="Palatino Linotype" w:hAnsi="Palatino Linotype"/>
        </w:rPr>
        <w:t xml:space="preserve">s: </w:t>
      </w:r>
      <w:r w:rsidR="001D46BF">
        <w:rPr>
          <w:rFonts w:ascii="Palatino Linotype" w:hAnsi="Palatino Linotype"/>
        </w:rPr>
        <w:t>“</w:t>
      </w:r>
      <w:hyperlink r:id="rId8" w:tgtFrame="_blank" w:history="1">
        <w:r w:rsidR="001D46BF" w:rsidRPr="001D46BF">
          <w:rPr>
            <w:rFonts w:ascii="Palatino Linotype" w:hAnsi="Palatino Linotype"/>
          </w:rPr>
          <w:t>01549UPVTIP2018.pdf</w:t>
        </w:r>
      </w:hyperlink>
      <w:r w:rsidR="001D46BF">
        <w:rPr>
          <w:rFonts w:ascii="Palatino Linotype" w:hAnsi="Palatino Linotype"/>
        </w:rPr>
        <w:t>”, “</w:t>
      </w:r>
      <w:hyperlink r:id="rId9" w:tgtFrame="_blank" w:history="1">
        <w:r w:rsidR="001D46BF" w:rsidRPr="001D46BF">
          <w:rPr>
            <w:rFonts w:ascii="Palatino Linotype" w:hAnsi="Palatino Linotype"/>
          </w:rPr>
          <w:t>sol saimex daf 1549.pdf</w:t>
        </w:r>
      </w:hyperlink>
      <w:r w:rsidR="001D46BF">
        <w:rPr>
          <w:rFonts w:ascii="Palatino Linotype" w:hAnsi="Palatino Linotype"/>
        </w:rPr>
        <w:t>” y “</w:t>
      </w:r>
      <w:hyperlink r:id="rId10" w:tgtFrame="_blank" w:history="1">
        <w:r w:rsidR="001D46BF" w:rsidRPr="001D46BF">
          <w:rPr>
            <w:rFonts w:ascii="Palatino Linotype" w:hAnsi="Palatino Linotype"/>
          </w:rPr>
          <w:t>UT_SOL 1549.pdf</w:t>
        </w:r>
      </w:hyperlink>
      <w:r w:rsidR="001D46BF">
        <w:rPr>
          <w:rFonts w:ascii="Palatino Linotype" w:hAnsi="Palatino Linotype"/>
        </w:rPr>
        <w:t>”</w:t>
      </w:r>
      <w:r w:rsidR="00167401">
        <w:rPr>
          <w:rFonts w:ascii="Palatino Linotype" w:hAnsi="Palatino Linotype" w:cs="Arial"/>
        </w:rPr>
        <w:t xml:space="preserve">, </w:t>
      </w:r>
      <w:r>
        <w:rPr>
          <w:rFonts w:ascii="Palatino Linotype" w:hAnsi="Palatino Linotype"/>
        </w:rPr>
        <w:t xml:space="preserve">los cuales </w:t>
      </w:r>
      <w:r w:rsidR="00167401">
        <w:rPr>
          <w:rFonts w:ascii="Palatino Linotype" w:hAnsi="Palatino Linotype" w:cs="Arial"/>
        </w:rPr>
        <w:t>cual será</w:t>
      </w:r>
      <w:r>
        <w:rPr>
          <w:rFonts w:ascii="Palatino Linotype" w:hAnsi="Palatino Linotype" w:cs="Arial"/>
        </w:rPr>
        <w:t>n</w:t>
      </w:r>
      <w:r w:rsidR="00167401">
        <w:rPr>
          <w:rFonts w:ascii="Palatino Linotype" w:hAnsi="Palatino Linotype" w:cs="Arial"/>
        </w:rPr>
        <w:t xml:space="preserve"> detallado</w:t>
      </w:r>
      <w:r>
        <w:rPr>
          <w:rFonts w:ascii="Palatino Linotype" w:hAnsi="Palatino Linotype" w:cs="Arial"/>
        </w:rPr>
        <w:t>s</w:t>
      </w:r>
      <w:r w:rsidR="00167401">
        <w:rPr>
          <w:rFonts w:ascii="Palatino Linotype" w:hAnsi="Palatino Linotype" w:cs="Arial"/>
        </w:rPr>
        <w:t xml:space="preserve"> y analizado</w:t>
      </w:r>
      <w:r>
        <w:rPr>
          <w:rFonts w:ascii="Palatino Linotype" w:hAnsi="Palatino Linotype" w:cs="Arial"/>
        </w:rPr>
        <w:t>s</w:t>
      </w:r>
      <w:r w:rsidR="00C1056D" w:rsidRPr="00080788">
        <w:rPr>
          <w:rFonts w:ascii="Palatino Linotype" w:hAnsi="Palatino Linotype" w:cs="Arial"/>
        </w:rPr>
        <w:t xml:space="preserve"> más adelante en el apartado correspondiente.</w:t>
      </w:r>
    </w:p>
    <w:p w:rsidR="002E5396" w:rsidRPr="00080788" w:rsidRDefault="007947B0"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xml:space="preserve">. Interposición del recurso de revisión. </w:t>
      </w:r>
      <w:r w:rsidR="002E5396" w:rsidRPr="00080788">
        <w:rPr>
          <w:rFonts w:ascii="Palatino Linotype" w:hAnsi="Palatino Linotype" w:cs="Arial"/>
        </w:rPr>
        <w:t xml:space="preserve">Inconforme el solicitante con la respuesta del </w:t>
      </w:r>
      <w:r w:rsidR="002E5396" w:rsidRPr="00080788">
        <w:rPr>
          <w:rFonts w:ascii="Palatino Linotype" w:hAnsi="Palatino Linotype" w:cs="Arial"/>
          <w:b/>
        </w:rPr>
        <w:t>Sujeto Obligado</w:t>
      </w:r>
      <w:r w:rsidR="00F73314">
        <w:rPr>
          <w:rFonts w:ascii="Palatino Linotype" w:hAnsi="Palatino Linotype" w:cs="Arial"/>
          <w:b/>
        </w:rPr>
        <w:t>,</w:t>
      </w:r>
      <w:r w:rsidR="002E5396" w:rsidRPr="00080788">
        <w:rPr>
          <w:rFonts w:ascii="Palatino Linotype" w:hAnsi="Palatino Linotype" w:cs="Arial"/>
        </w:rPr>
        <w:t xml:space="preserve"> interpuso recurso de revisión a t</w:t>
      </w:r>
      <w:r w:rsidR="00F73314">
        <w:rPr>
          <w:rFonts w:ascii="Palatino Linotype" w:hAnsi="Palatino Linotype" w:cs="Arial"/>
        </w:rPr>
        <w:t>ravés del SAI</w:t>
      </w:r>
      <w:r w:rsidR="001D46BF">
        <w:rPr>
          <w:rFonts w:ascii="Palatino Linotype" w:hAnsi="Palatino Linotype" w:cs="Arial"/>
        </w:rPr>
        <w:t>MEX en fecha siete de diciembre</w:t>
      </w:r>
      <w:r w:rsidR="002E5396" w:rsidRPr="00080788">
        <w:rPr>
          <w:rFonts w:ascii="Palatino Linotype" w:hAnsi="Palatino Linotype" w:cs="Arial"/>
        </w:rPr>
        <w:t xml:space="preserve"> de dos mil dieciocho,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080788" w:rsidRDefault="002E5396" w:rsidP="002E5396">
      <w:pPr>
        <w:spacing w:after="240"/>
        <w:ind w:left="851" w:right="900"/>
        <w:jc w:val="both"/>
        <w:rPr>
          <w:rFonts w:ascii="Palatino Linotype" w:hAnsi="Palatino Linotype" w:cs="Arial"/>
          <w:i/>
        </w:rPr>
      </w:pPr>
      <w:r w:rsidRPr="003E1962">
        <w:rPr>
          <w:rFonts w:ascii="Palatino Linotype" w:hAnsi="Palatino Linotype"/>
          <w:i/>
          <w:color w:val="000000"/>
        </w:rPr>
        <w:t>“</w:t>
      </w:r>
      <w:r w:rsidR="001D46BF" w:rsidRPr="001D46BF">
        <w:rPr>
          <w:rFonts w:ascii="Palatino Linotype" w:hAnsi="Palatino Linotype"/>
          <w:i/>
          <w:color w:val="000000"/>
        </w:rPr>
        <w:t>Niegan y cobran información</w:t>
      </w:r>
      <w:r w:rsidRPr="00080788">
        <w:rPr>
          <w:rFonts w:ascii="Palatino Linotype" w:hAnsi="Palatino Linotype"/>
          <w:i/>
          <w:color w:val="000000"/>
        </w:rPr>
        <w:t xml:space="preserve">” </w:t>
      </w:r>
      <w:r w:rsidRPr="00167401">
        <w:rPr>
          <w:rFonts w:ascii="Palatino Linotype" w:hAnsi="Palatino Linotype"/>
          <w:i/>
          <w:color w:val="000000"/>
        </w:rPr>
        <w:t>(Sic</w:t>
      </w:r>
      <w:r w:rsidRPr="00080788">
        <w:rPr>
          <w:rFonts w:ascii="Palatino Linotype" w:hAnsi="Palatino Linotype" w:cs="Arial"/>
          <w:i/>
        </w:rPr>
        <w:t>)</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167401">
        <w:rPr>
          <w:rFonts w:ascii="Palatino Linotype" w:hAnsi="Palatino Linotype"/>
          <w:i/>
          <w:color w:val="000000"/>
        </w:rPr>
        <w:t>“</w:t>
      </w:r>
      <w:r w:rsidR="001D46BF" w:rsidRPr="001D46BF">
        <w:rPr>
          <w:rFonts w:ascii="Palatino Linotype" w:hAnsi="Palatino Linotype"/>
          <w:i/>
          <w:color w:val="000000"/>
        </w:rPr>
        <w:t xml:space="preserve">Cobran por la información de saber </w:t>
      </w:r>
      <w:r w:rsidR="00776851">
        <w:rPr>
          <w:rFonts w:ascii="Palatino Linotype" w:hAnsi="Palatino Linotype"/>
          <w:i/>
          <w:color w:val="000000"/>
        </w:rPr>
        <w:t>quie</w:t>
      </w:r>
      <w:r w:rsidR="00776851" w:rsidRPr="001D46BF">
        <w:rPr>
          <w:rFonts w:ascii="Palatino Linotype" w:hAnsi="Palatino Linotype"/>
          <w:i/>
          <w:color w:val="000000"/>
        </w:rPr>
        <w:t>nes</w:t>
      </w:r>
      <w:r w:rsidR="001D46BF" w:rsidRPr="001D46BF">
        <w:rPr>
          <w:rFonts w:ascii="Palatino Linotype" w:hAnsi="Palatino Linotype"/>
          <w:i/>
          <w:color w:val="000000"/>
        </w:rPr>
        <w:t xml:space="preserve"> han obtenido recursos públicos por concepto de funciones secretariales</w:t>
      </w:r>
      <w:r w:rsidRPr="00080788">
        <w:rPr>
          <w:rFonts w:ascii="Palatino Linotype" w:hAnsi="Palatino Linotype"/>
          <w:i/>
          <w:color w:val="000000"/>
        </w:rPr>
        <w:t>” (Sic)</w:t>
      </w:r>
    </w:p>
    <w:p w:rsidR="00E115C4" w:rsidRDefault="007947B0" w:rsidP="002E5396">
      <w:pPr>
        <w:spacing w:before="240" w:after="240" w:line="360" w:lineRule="auto"/>
        <w:contextualSpacing/>
        <w:jc w:val="both"/>
        <w:rPr>
          <w:rFonts w:ascii="Palatino Linotype" w:hAnsi="Palatino Linotype"/>
        </w:rPr>
      </w:pPr>
      <w:r>
        <w:rPr>
          <w:rFonts w:ascii="Palatino Linotype" w:hAnsi="Palatino Linotype"/>
          <w:b/>
        </w:rPr>
        <w:lastRenderedPageBreak/>
        <w:t>4</w:t>
      </w:r>
      <w:r w:rsidR="002E5396" w:rsidRPr="00080788">
        <w:rPr>
          <w:rFonts w:ascii="Palatino Linotype" w:hAnsi="Palatino Linotype"/>
          <w:b/>
        </w:rPr>
        <w:t xml:space="preserve">. Turno. </w:t>
      </w:r>
      <w:r w:rsidR="002E5396" w:rsidRPr="00080788">
        <w:rPr>
          <w:rFonts w:ascii="Palatino Linotype" w:hAnsi="Palatino Linotype"/>
        </w:rPr>
        <w:t xml:space="preserve">De conformidad con el artículo 185, fracción I de la </w:t>
      </w:r>
      <w:r w:rsidR="002E5396" w:rsidRPr="00080788">
        <w:rPr>
          <w:rFonts w:ascii="Palatino Linotype" w:hAnsi="Palatino Linotype" w:cs="Arial"/>
        </w:rPr>
        <w:t>Ley de Transparencia y Acceso a la Información Pública del Estado de México y Municipios</w:t>
      </w:r>
      <w:r w:rsidR="00F67A31">
        <w:rPr>
          <w:rFonts w:ascii="Palatino Linotype" w:hAnsi="Palatino Linotype" w:cs="Arial"/>
        </w:rPr>
        <w:t xml:space="preserve"> vigente</w:t>
      </w:r>
      <w:r w:rsidR="002E5396" w:rsidRPr="00080788">
        <w:rPr>
          <w:rFonts w:ascii="Palatino Linotype" w:hAnsi="Palatino Linotype" w:cs="Arial"/>
        </w:rPr>
        <w:t>, el</w:t>
      </w:r>
      <w:r w:rsidR="00F67A31">
        <w:rPr>
          <w:rFonts w:ascii="Palatino Linotype" w:hAnsi="Palatino Linotype" w:cs="Arial"/>
        </w:rPr>
        <w:t xml:space="preserve"> presente</w:t>
      </w:r>
      <w:r w:rsidR="002E5396" w:rsidRPr="00080788">
        <w:rPr>
          <w:rFonts w:ascii="Palatino Linotype" w:hAnsi="Palatino Linotype" w:cs="Arial"/>
        </w:rPr>
        <w:t xml:space="preserve"> recurso de revisión número </w:t>
      </w:r>
      <w:r w:rsidR="001D46BF">
        <w:rPr>
          <w:rFonts w:ascii="Palatino Linotype" w:hAnsi="Palatino Linotype" w:cs="Arial"/>
          <w:b/>
        </w:rPr>
        <w:t>04629</w:t>
      </w:r>
      <w:r w:rsidR="002E5396" w:rsidRPr="00080788">
        <w:rPr>
          <w:rFonts w:ascii="Palatino Linotype" w:hAnsi="Palatino Linotype" w:cs="Arial"/>
          <w:b/>
        </w:rPr>
        <w:t xml:space="preserve">/INFOEM/IP/RR/2018 </w:t>
      </w:r>
      <w:r w:rsidR="002E5396" w:rsidRPr="00080788">
        <w:rPr>
          <w:rFonts w:ascii="Palatino Linotype" w:hAnsi="Palatino Linotype" w:cs="Arial"/>
          <w:bCs/>
          <w:lang w:eastAsia="es-MX"/>
        </w:rPr>
        <w:t>fue</w:t>
      </w:r>
      <w:r w:rsidR="002E5396" w:rsidRPr="00080788">
        <w:rPr>
          <w:rFonts w:ascii="Palatino Linotype" w:hAnsi="Palatino Linotype" w:cs="Arial"/>
          <w:b/>
          <w:bCs/>
          <w:lang w:eastAsia="es-MX"/>
        </w:rPr>
        <w:t xml:space="preserve"> </w:t>
      </w:r>
      <w:r w:rsidR="002E5396" w:rsidRPr="00080788">
        <w:rPr>
          <w:rFonts w:ascii="Palatino Linotype" w:hAnsi="Palatino Linotype"/>
        </w:rPr>
        <w:t xml:space="preserve">turnado </w:t>
      </w:r>
      <w:r w:rsidR="00F67A31">
        <w:rPr>
          <w:rFonts w:ascii="Palatino Linotype" w:hAnsi="Palatino Linotype"/>
        </w:rPr>
        <w:t xml:space="preserve">por el sistema electrónico del Instituto de Transparencia, Acceso a la Información Pública y Protección de Datos Personales del Estado de México y Municipios, al Comisionado Ponente </w:t>
      </w:r>
      <w:r w:rsidR="00F67A31" w:rsidRPr="00F67A31">
        <w:rPr>
          <w:rFonts w:ascii="Palatino Linotype" w:hAnsi="Palatino Linotype"/>
          <w:b/>
        </w:rPr>
        <w:t>Javier Martínez Cruz</w:t>
      </w:r>
      <w:r w:rsidR="00F67A31">
        <w:rPr>
          <w:rFonts w:ascii="Palatino Linotype" w:hAnsi="Palatino Linotype"/>
        </w:rPr>
        <w:t>, para su análisis, estudio, elaboración del proyecto y presentación 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7947B0" w:rsidP="002E5396">
      <w:pPr>
        <w:spacing w:before="240" w:after="240" w:line="360" w:lineRule="auto"/>
        <w:contextualSpacing/>
        <w:jc w:val="both"/>
        <w:rPr>
          <w:rFonts w:ascii="Palatino Linotype" w:hAnsi="Palatino Linotype" w:cs="Arial"/>
        </w:rPr>
      </w:pPr>
      <w:r>
        <w:rPr>
          <w:rFonts w:ascii="Palatino Linotype" w:hAnsi="Palatino Linotype" w:cs="Arial"/>
          <w:b/>
        </w:rPr>
        <w:t>5</w:t>
      </w:r>
      <w:r w:rsidR="002E5396" w:rsidRPr="00080788">
        <w:rPr>
          <w:rFonts w:ascii="Palatino Linotype" w:hAnsi="Palatino Linotype" w:cs="Arial"/>
          <w:b/>
        </w:rPr>
        <w:t xml:space="preserve">. Admisión del recurso de revisión: </w:t>
      </w:r>
      <w:r w:rsidR="001D46BF">
        <w:rPr>
          <w:rFonts w:ascii="Palatino Linotype" w:hAnsi="Palatino Linotype" w:cs="Arial"/>
        </w:rPr>
        <w:t>En fecha trece de diciembre</w:t>
      </w:r>
      <w:r w:rsidR="002E5396" w:rsidRPr="00080788">
        <w:rPr>
          <w:rFonts w:ascii="Palatino Linotype" w:hAnsi="Palatino Linotype" w:cs="Arial"/>
        </w:rPr>
        <w:t xml:space="preserv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1D46BF" w:rsidRPr="00080788" w:rsidRDefault="007947B0" w:rsidP="001D46BF">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6</w:t>
      </w:r>
      <w:r w:rsidR="002E5396" w:rsidRPr="00080788">
        <w:rPr>
          <w:rFonts w:ascii="Palatino Linotype" w:hAnsi="Palatino Linotype" w:cs="Arial"/>
          <w:b/>
          <w:sz w:val="24"/>
          <w:szCs w:val="24"/>
        </w:rPr>
        <w:t>. Manifestaciones</w:t>
      </w:r>
      <w:r w:rsidR="002E5396" w:rsidRPr="00080788">
        <w:rPr>
          <w:rFonts w:ascii="Palatino Linotype" w:hAnsi="Palatino Linotype" w:cs="Arial"/>
          <w:sz w:val="24"/>
          <w:szCs w:val="24"/>
          <w:lang w:eastAsia="es-ES"/>
        </w:rPr>
        <w:t xml:space="preserve">: </w:t>
      </w:r>
      <w:r w:rsidR="001D46BF" w:rsidRPr="00080788">
        <w:rPr>
          <w:rFonts w:ascii="Palatino Linotype" w:hAnsi="Palatino Linotype" w:cs="Arial"/>
          <w:sz w:val="24"/>
          <w:szCs w:val="24"/>
          <w:lang w:eastAsia="es-ES"/>
        </w:rPr>
        <w:t xml:space="preserve">De las constancias que integran el expediente en que se actúa se advierte que el recurrente </w:t>
      </w:r>
      <w:r w:rsidR="001D46BF">
        <w:rPr>
          <w:rFonts w:ascii="Palatino Linotype" w:hAnsi="Palatino Linotype" w:cs="Arial"/>
          <w:sz w:val="24"/>
          <w:szCs w:val="24"/>
          <w:lang w:eastAsia="es-ES"/>
        </w:rPr>
        <w:t>fue omiso en ofrecer pruebas y alegatos.</w:t>
      </w:r>
    </w:p>
    <w:p w:rsidR="001E35F1" w:rsidRPr="00C25301" w:rsidRDefault="00F73314" w:rsidP="00AB4D6F">
      <w:pPr>
        <w:spacing w:line="360" w:lineRule="auto"/>
        <w:contextualSpacing/>
        <w:jc w:val="both"/>
        <w:rPr>
          <w:rFonts w:ascii="Palatino Linotype" w:hAnsi="Palatino Linotype"/>
        </w:rPr>
      </w:pPr>
      <w:r>
        <w:rPr>
          <w:rFonts w:ascii="Palatino Linotype" w:hAnsi="Palatino Linotype" w:cs="Arial"/>
        </w:rPr>
        <w:t>Por su parte, el</w:t>
      </w:r>
      <w:r w:rsidR="002E5396" w:rsidRPr="00080788">
        <w:rPr>
          <w:rFonts w:ascii="Palatino Linotype" w:hAnsi="Palatino Linotype" w:cs="Arial"/>
        </w:rPr>
        <w:t xml:space="preserve"> </w:t>
      </w:r>
      <w:r w:rsidRPr="00080788">
        <w:rPr>
          <w:rFonts w:ascii="Palatino Linotype" w:hAnsi="Palatino Linotype" w:cs="Arial"/>
          <w:b/>
        </w:rPr>
        <w:t>Sujeto Obligado</w:t>
      </w:r>
      <w:r w:rsidRPr="00080788">
        <w:rPr>
          <w:rFonts w:ascii="Palatino Linotype" w:hAnsi="Palatino Linotype" w:cs="Arial"/>
        </w:rPr>
        <w:t xml:space="preserve"> </w:t>
      </w:r>
      <w:r w:rsidR="001D46BF">
        <w:rPr>
          <w:rFonts w:ascii="Palatino Linotype" w:hAnsi="Palatino Linotype" w:cs="Arial"/>
        </w:rPr>
        <w:t>en fecha nueve de enero del dos mil diecinueve</w:t>
      </w:r>
      <w:r w:rsidR="002E5396" w:rsidRPr="00080788">
        <w:rPr>
          <w:rFonts w:ascii="Palatino Linotype" w:hAnsi="Palatino Linotype" w:cs="Arial"/>
        </w:rPr>
        <w:t>, remi</w:t>
      </w:r>
      <w:r w:rsidR="00080788" w:rsidRPr="00080788">
        <w:rPr>
          <w:rFonts w:ascii="Palatino Linotype" w:hAnsi="Palatino Linotype" w:cs="Arial"/>
        </w:rPr>
        <w:t>t</w:t>
      </w:r>
      <w:r w:rsidR="003E1962">
        <w:rPr>
          <w:rFonts w:ascii="Palatino Linotype" w:hAnsi="Palatino Linotype" w:cs="Arial"/>
        </w:rPr>
        <w:t>e en vía informe justificado los</w:t>
      </w:r>
      <w:r w:rsidR="002E5396" w:rsidRPr="00080788">
        <w:rPr>
          <w:rFonts w:ascii="Palatino Linotype" w:hAnsi="Palatino Linotype" w:cs="Arial"/>
        </w:rPr>
        <w:t xml:space="preserve"> archivo</w:t>
      </w:r>
      <w:r w:rsidR="003E1962">
        <w:rPr>
          <w:rFonts w:ascii="Palatino Linotype" w:hAnsi="Palatino Linotype" w:cs="Arial"/>
        </w:rPr>
        <w:t>s</w:t>
      </w:r>
      <w:r w:rsidR="002E5396" w:rsidRPr="00080788">
        <w:rPr>
          <w:rFonts w:ascii="Palatino Linotype" w:hAnsi="Palatino Linotype" w:cs="Arial"/>
        </w:rPr>
        <w:t xml:space="preserve"> </w:t>
      </w:r>
      <w:r w:rsidR="009C60CB">
        <w:rPr>
          <w:rFonts w:ascii="Palatino Linotype" w:hAnsi="Palatino Linotype" w:cs="Arial"/>
        </w:rPr>
        <w:t>adjunto</w:t>
      </w:r>
      <w:r w:rsidR="003E1962">
        <w:rPr>
          <w:rFonts w:ascii="Palatino Linotype" w:hAnsi="Palatino Linotype" w:cs="Arial"/>
        </w:rPr>
        <w:t>s</w:t>
      </w:r>
      <w:r w:rsidR="008A3111">
        <w:rPr>
          <w:rFonts w:ascii="Palatino Linotype" w:hAnsi="Palatino Linotype" w:cs="Arial"/>
        </w:rPr>
        <w:t xml:space="preserve"> </w:t>
      </w:r>
      <w:r w:rsidR="002E5396" w:rsidRPr="00080788">
        <w:rPr>
          <w:rFonts w:ascii="Palatino Linotype" w:hAnsi="Palatino Linotype" w:cs="Arial"/>
        </w:rPr>
        <w:t>denominado</w:t>
      </w:r>
      <w:r w:rsidR="003E1962">
        <w:rPr>
          <w:rFonts w:ascii="Palatino Linotype" w:hAnsi="Palatino Linotype" w:cs="Arial"/>
        </w:rPr>
        <w:t>s</w:t>
      </w:r>
      <w:r w:rsidR="009C60CB">
        <w:rPr>
          <w:rFonts w:ascii="Palatino Linotype" w:hAnsi="Palatino Linotype" w:cs="Arial"/>
        </w:rPr>
        <w:t>:</w:t>
      </w:r>
      <w:r w:rsidR="00C25301">
        <w:rPr>
          <w:rFonts w:ascii="Palatino Linotype" w:hAnsi="Palatino Linotype" w:cs="Arial"/>
        </w:rPr>
        <w:t xml:space="preserve"> </w:t>
      </w:r>
      <w:r w:rsidR="00C25301">
        <w:rPr>
          <w:rFonts w:ascii="Palatino Linotype" w:hAnsi="Palatino Linotype"/>
        </w:rPr>
        <w:t>“</w:t>
      </w:r>
      <w:hyperlink r:id="rId11" w:history="1">
        <w:r w:rsidR="00C25301" w:rsidRPr="00C25301">
          <w:rPr>
            <w:rFonts w:ascii="Palatino Linotype" w:hAnsi="Palatino Linotype"/>
          </w:rPr>
          <w:t>AUXILIAR ADMINISTRATIVO.pdf</w:t>
        </w:r>
      </w:hyperlink>
      <w:r w:rsidR="00C25301">
        <w:rPr>
          <w:rFonts w:ascii="Palatino Linotype" w:hAnsi="Palatino Linotype"/>
        </w:rPr>
        <w:t>”, “</w:t>
      </w:r>
      <w:hyperlink r:id="rId12" w:history="1">
        <w:r w:rsidR="00C25301" w:rsidRPr="00C25301">
          <w:rPr>
            <w:rFonts w:ascii="Palatino Linotype" w:hAnsi="Palatino Linotype"/>
          </w:rPr>
          <w:t>Oficio SPH DRHYM.pdf</w:t>
        </w:r>
      </w:hyperlink>
      <w:r w:rsidR="00C25301">
        <w:rPr>
          <w:rFonts w:ascii="Palatino Linotype" w:hAnsi="Palatino Linotype"/>
        </w:rPr>
        <w:t>”, “</w:t>
      </w:r>
      <w:hyperlink r:id="rId13" w:history="1">
        <w:r w:rsidR="00C25301" w:rsidRPr="00C25301">
          <w:rPr>
            <w:rFonts w:ascii="Palatino Linotype" w:hAnsi="Palatino Linotype"/>
          </w:rPr>
          <w:t>Informe Justificado RR 4629.pdf</w:t>
        </w:r>
      </w:hyperlink>
      <w:r w:rsidR="00C25301">
        <w:rPr>
          <w:rFonts w:ascii="Palatino Linotype" w:hAnsi="Palatino Linotype"/>
        </w:rPr>
        <w:t>” y “</w:t>
      </w:r>
      <w:hyperlink r:id="rId14" w:history="1">
        <w:r w:rsidR="00C25301" w:rsidRPr="00C25301">
          <w:rPr>
            <w:rFonts w:ascii="Palatino Linotype" w:hAnsi="Palatino Linotype"/>
          </w:rPr>
          <w:t>SECRETARIAS.pdf</w:t>
        </w:r>
      </w:hyperlink>
      <w:r w:rsidR="00C25301">
        <w:rPr>
          <w:rFonts w:ascii="Palatino Linotype" w:hAnsi="Palatino Linotype"/>
        </w:rPr>
        <w:t>”</w:t>
      </w:r>
      <w:r w:rsidR="001C0041">
        <w:rPr>
          <w:rFonts w:ascii="Palatino Linotype" w:hAnsi="Palatino Linotype"/>
        </w:rPr>
        <w:t xml:space="preserve">, </w:t>
      </w:r>
      <w:r w:rsidR="009C60CB" w:rsidRPr="000479D8">
        <w:rPr>
          <w:rFonts w:ascii="Palatino Linotype" w:hAnsi="Palatino Linotype" w:cs="Arial"/>
        </w:rPr>
        <w:t>a</w:t>
      </w:r>
      <w:r w:rsidR="002E5396" w:rsidRPr="000479D8">
        <w:rPr>
          <w:rFonts w:ascii="Palatino Linotype" w:hAnsi="Palatino Linotype" w:cs="Arial"/>
        </w:rPr>
        <w:t>rchivo</w:t>
      </w:r>
      <w:r w:rsidR="001C0041" w:rsidRPr="000479D8">
        <w:rPr>
          <w:rFonts w:ascii="Palatino Linotype" w:hAnsi="Palatino Linotype" w:cs="Arial"/>
        </w:rPr>
        <w:t>s</w:t>
      </w:r>
      <w:r w:rsidR="009C60CB" w:rsidRPr="000479D8">
        <w:rPr>
          <w:rFonts w:ascii="Palatino Linotype" w:hAnsi="Palatino Linotype" w:cs="Arial"/>
        </w:rPr>
        <w:t xml:space="preserve"> electrónico</w:t>
      </w:r>
      <w:r w:rsidR="001C0041" w:rsidRPr="000479D8">
        <w:rPr>
          <w:rFonts w:ascii="Palatino Linotype" w:hAnsi="Palatino Linotype" w:cs="Arial"/>
        </w:rPr>
        <w:t>s</w:t>
      </w:r>
      <w:r w:rsidR="009C60CB" w:rsidRPr="000479D8">
        <w:rPr>
          <w:rFonts w:ascii="Palatino Linotype" w:hAnsi="Palatino Linotype" w:cs="Arial"/>
        </w:rPr>
        <w:t xml:space="preserve"> </w:t>
      </w:r>
      <w:r w:rsidR="001C0041" w:rsidRPr="000479D8">
        <w:rPr>
          <w:rFonts w:ascii="Palatino Linotype" w:hAnsi="Palatino Linotype" w:cs="Arial"/>
        </w:rPr>
        <w:t xml:space="preserve">que en </w:t>
      </w:r>
      <w:r w:rsidR="001C0041" w:rsidRPr="002003A4">
        <w:rPr>
          <w:rFonts w:ascii="Palatino Linotype" w:hAnsi="Palatino Linotype" w:cs="Arial"/>
        </w:rPr>
        <w:t xml:space="preserve">fecha </w:t>
      </w:r>
      <w:r w:rsidR="00C25301" w:rsidRPr="002003A4">
        <w:rPr>
          <w:rFonts w:ascii="Palatino Linotype" w:hAnsi="Palatino Linotype" w:cs="Arial"/>
        </w:rPr>
        <w:t>treinta</w:t>
      </w:r>
      <w:r w:rsidR="008E7C99" w:rsidRPr="002003A4">
        <w:rPr>
          <w:rFonts w:ascii="Palatino Linotype" w:hAnsi="Palatino Linotype" w:cs="Arial"/>
        </w:rPr>
        <w:t xml:space="preserve"> de enero</w:t>
      </w:r>
      <w:r w:rsidR="008A3111" w:rsidRPr="002003A4">
        <w:rPr>
          <w:rFonts w:ascii="Palatino Linotype" w:hAnsi="Palatino Linotype" w:cs="Arial"/>
        </w:rPr>
        <w:t xml:space="preserve"> de</w:t>
      </w:r>
      <w:r w:rsidR="009C60CB" w:rsidRPr="002003A4">
        <w:rPr>
          <w:rFonts w:ascii="Palatino Linotype" w:hAnsi="Palatino Linotype" w:cs="Arial"/>
        </w:rPr>
        <w:t>l dos</w:t>
      </w:r>
      <w:r w:rsidR="001C0041" w:rsidRPr="002003A4">
        <w:rPr>
          <w:rFonts w:ascii="Palatino Linotype" w:hAnsi="Palatino Linotype" w:cs="Arial"/>
        </w:rPr>
        <w:t xml:space="preserve"> mil diecinueve</w:t>
      </w:r>
      <w:r w:rsidR="009C60CB" w:rsidRPr="002003A4">
        <w:rPr>
          <w:rFonts w:ascii="Palatino Linotype" w:hAnsi="Palatino Linotype" w:cs="Arial"/>
        </w:rPr>
        <w:t>, se puso</w:t>
      </w:r>
      <w:r w:rsidR="002E5396" w:rsidRPr="002003A4">
        <w:rPr>
          <w:rFonts w:ascii="Palatino Linotype" w:hAnsi="Palatino Linotype" w:cs="Arial"/>
        </w:rPr>
        <w:t xml:space="preserve"> a la vista </w:t>
      </w:r>
      <w:r w:rsidR="008A3111" w:rsidRPr="002003A4">
        <w:rPr>
          <w:rFonts w:ascii="Palatino Linotype" w:hAnsi="Palatino Linotype" w:cs="Arial"/>
        </w:rPr>
        <w:t xml:space="preserve">del recurrente, </w:t>
      </w:r>
      <w:r w:rsidR="00E3118E" w:rsidRPr="002003A4">
        <w:rPr>
          <w:rFonts w:ascii="Palatino Linotype" w:hAnsi="Palatino Linotype"/>
        </w:rPr>
        <w:t xml:space="preserve">en términos </w:t>
      </w:r>
      <w:r w:rsidR="00E3118E" w:rsidRPr="000479D8">
        <w:rPr>
          <w:rFonts w:ascii="Palatino Linotype" w:hAnsi="Palatino Linotype"/>
        </w:rPr>
        <w:t xml:space="preserve">de la fracción III del artículo 185 de la </w:t>
      </w:r>
      <w:r w:rsidR="00E3118E" w:rsidRPr="005C2851">
        <w:rPr>
          <w:rFonts w:ascii="Palatino Linotype" w:hAnsi="Palatino Linotype"/>
        </w:rPr>
        <w:t>Ley de Transparencia y Acceso a la Información Pública del Estado de México y Municipios</w:t>
      </w:r>
      <w:r w:rsidR="00E3118E" w:rsidRPr="005C2851">
        <w:rPr>
          <w:rFonts w:ascii="Palatino Linotype" w:hAnsi="Palatino Linotype" w:cs="Arial"/>
        </w:rPr>
        <w:t xml:space="preserve">; </w:t>
      </w:r>
      <w:r w:rsidR="008A3111" w:rsidRPr="005C2851">
        <w:rPr>
          <w:rFonts w:ascii="Palatino Linotype" w:hAnsi="Palatino Linotype" w:cs="Arial"/>
        </w:rPr>
        <w:t>para que en el término de tres días manifestara lo que a su derecho convenga respecto de lo manifestado por el Sujeto Obligado, por</w:t>
      </w:r>
      <w:r w:rsidR="002E5396" w:rsidRPr="005C2851">
        <w:rPr>
          <w:rFonts w:ascii="Palatino Linotype" w:hAnsi="Palatino Linotype" w:cs="Arial"/>
        </w:rPr>
        <w:t xml:space="preserve"> tener relación con la solicitud de acce</w:t>
      </w:r>
      <w:r w:rsidR="008A3111" w:rsidRPr="005C2851">
        <w:rPr>
          <w:rFonts w:ascii="Palatino Linotype" w:hAnsi="Palatino Linotype" w:cs="Arial"/>
        </w:rPr>
        <w:t xml:space="preserve">so </w:t>
      </w:r>
      <w:r w:rsidR="0044607B" w:rsidRPr="005C2851">
        <w:rPr>
          <w:rFonts w:ascii="Palatino Linotype" w:hAnsi="Palatino Linotype" w:cs="Arial"/>
        </w:rPr>
        <w:t xml:space="preserve">a la información </w:t>
      </w:r>
      <w:r w:rsidR="00461C88" w:rsidRPr="005C2851">
        <w:rPr>
          <w:rFonts w:ascii="Palatino Linotype" w:hAnsi="Palatino Linotype" w:cs="Arial"/>
        </w:rPr>
        <w:t>de la</w:t>
      </w:r>
      <w:r w:rsidR="0044607B" w:rsidRPr="005C2851">
        <w:rPr>
          <w:rFonts w:ascii="Palatino Linotype" w:hAnsi="Palatino Linotype" w:cs="Arial"/>
        </w:rPr>
        <w:t xml:space="preserve"> </w:t>
      </w:r>
      <w:r w:rsidR="0044607B" w:rsidRPr="005C2851">
        <w:rPr>
          <w:rFonts w:ascii="Palatino Linotype" w:hAnsi="Palatino Linotype" w:cs="Arial"/>
        </w:rPr>
        <w:lastRenderedPageBreak/>
        <w:t>recurrente</w:t>
      </w:r>
      <w:r w:rsidR="0044607B" w:rsidRPr="00615C9B">
        <w:rPr>
          <w:rFonts w:ascii="Palatino Linotype" w:hAnsi="Palatino Linotype" w:cs="Arial"/>
        </w:rPr>
        <w:t>, sin que se pronunciara al respecto</w:t>
      </w:r>
      <w:r w:rsidR="003B002E" w:rsidRPr="00615C9B">
        <w:rPr>
          <w:rFonts w:ascii="Palatino Linotype" w:hAnsi="Palatino Linotype"/>
        </w:rPr>
        <w:t>. S</w:t>
      </w:r>
      <w:r w:rsidR="001C0041" w:rsidRPr="00615C9B">
        <w:rPr>
          <w:rFonts w:ascii="Palatino Linotype" w:hAnsi="Palatino Linotype"/>
        </w:rPr>
        <w:t xml:space="preserve">e hará </w:t>
      </w:r>
      <w:r w:rsidR="001C0041" w:rsidRPr="005C2851">
        <w:rPr>
          <w:rFonts w:ascii="Palatino Linotype" w:hAnsi="Palatino Linotype"/>
        </w:rPr>
        <w:t>referencia a los</w:t>
      </w:r>
      <w:r w:rsidR="005F0C47" w:rsidRPr="005C2851">
        <w:rPr>
          <w:rFonts w:ascii="Palatino Linotype" w:hAnsi="Palatino Linotype"/>
        </w:rPr>
        <w:t xml:space="preserve"> </w:t>
      </w:r>
      <w:r w:rsidR="001E35F1" w:rsidRPr="005C2851">
        <w:rPr>
          <w:rFonts w:ascii="Palatino Linotype" w:hAnsi="Palatino Linotype"/>
        </w:rPr>
        <w:t>documento</w:t>
      </w:r>
      <w:r w:rsidR="001C0041" w:rsidRPr="005C2851">
        <w:rPr>
          <w:rFonts w:ascii="Palatino Linotype" w:hAnsi="Palatino Linotype"/>
        </w:rPr>
        <w:t>s</w:t>
      </w:r>
      <w:r w:rsidR="001E35F1" w:rsidRPr="005C2851">
        <w:rPr>
          <w:rFonts w:ascii="Palatino Linotype" w:hAnsi="Palatino Linotype"/>
        </w:rPr>
        <w:t xml:space="preserve"> referido</w:t>
      </w:r>
      <w:r w:rsidR="001C0041" w:rsidRPr="005C2851">
        <w:rPr>
          <w:rFonts w:ascii="Palatino Linotype" w:hAnsi="Palatino Linotype"/>
        </w:rPr>
        <w:t>s</w:t>
      </w:r>
      <w:r w:rsidR="001E35F1" w:rsidRPr="005C2851">
        <w:rPr>
          <w:rFonts w:ascii="Palatino Linotype" w:hAnsi="Palatino Linotype"/>
        </w:rPr>
        <w:t xml:space="preserve"> durante el estudio correspondiente.</w:t>
      </w:r>
    </w:p>
    <w:p w:rsidR="002E5396" w:rsidRPr="005C2851" w:rsidRDefault="007947B0" w:rsidP="002E5396">
      <w:pPr>
        <w:spacing w:before="240" w:after="240" w:line="360" w:lineRule="auto"/>
        <w:jc w:val="both"/>
        <w:rPr>
          <w:rFonts w:ascii="Palatino Linotype" w:hAnsi="Palatino Linotype"/>
        </w:rPr>
      </w:pPr>
      <w:r w:rsidRPr="005C2851">
        <w:rPr>
          <w:rFonts w:ascii="Palatino Linotype" w:hAnsi="Palatino Linotype"/>
          <w:b/>
        </w:rPr>
        <w:t>7</w:t>
      </w:r>
      <w:r w:rsidR="002E5396" w:rsidRPr="005C2851">
        <w:rPr>
          <w:rFonts w:ascii="Palatino Linotype" w:hAnsi="Palatino Linotype"/>
          <w:b/>
        </w:rPr>
        <w:t>. Cierre de instrucción</w:t>
      </w:r>
      <w:r w:rsidR="002E5396" w:rsidRPr="00615C9B">
        <w:rPr>
          <w:rFonts w:ascii="Palatino Linotype" w:hAnsi="Palatino Linotype"/>
          <w:b/>
        </w:rPr>
        <w:t xml:space="preserve">. </w:t>
      </w:r>
      <w:r w:rsidR="008A3111" w:rsidRPr="00615C9B">
        <w:rPr>
          <w:rFonts w:ascii="Palatino Linotype" w:hAnsi="Palatino Linotype"/>
        </w:rPr>
        <w:t xml:space="preserve">En </w:t>
      </w:r>
      <w:r w:rsidR="00615C9B" w:rsidRPr="00615C9B">
        <w:rPr>
          <w:rFonts w:ascii="Palatino Linotype" w:hAnsi="Palatino Linotype"/>
        </w:rPr>
        <w:t>fecha trece</w:t>
      </w:r>
      <w:r w:rsidR="002E5396" w:rsidRPr="00615C9B">
        <w:rPr>
          <w:rFonts w:ascii="Palatino Linotype" w:hAnsi="Palatino Linotype"/>
        </w:rPr>
        <w:t xml:space="preserve"> </w:t>
      </w:r>
      <w:r w:rsidR="00C25301" w:rsidRPr="00615C9B">
        <w:rPr>
          <w:rFonts w:ascii="Palatino Linotype" w:hAnsi="Palatino Linotype"/>
        </w:rPr>
        <w:t>de febrero</w:t>
      </w:r>
      <w:r w:rsidR="008E7C99" w:rsidRPr="00615C9B">
        <w:rPr>
          <w:rFonts w:ascii="Palatino Linotype" w:hAnsi="Palatino Linotype"/>
        </w:rPr>
        <w:t xml:space="preserve"> de dos mil diecinueve</w:t>
      </w:r>
      <w:r w:rsidR="002E5396" w:rsidRPr="00615C9B">
        <w:rPr>
          <w:rFonts w:ascii="Palatino Linotype" w:hAnsi="Palatino Linotype"/>
        </w:rPr>
        <w:t xml:space="preserve"> el Comisionado ponente determinó el cierre de instrucción </w:t>
      </w:r>
      <w:r w:rsidR="002E5396" w:rsidRPr="005C2851">
        <w:rPr>
          <w:rFonts w:ascii="Palatino Linotype" w:hAnsi="Palatino Linotype"/>
        </w:rPr>
        <w:t>en términos de la fracción VI del artículo 185 de la Ley de Transparencia y Acceso a la Información Pública del Estado de México y Municipios.</w:t>
      </w:r>
    </w:p>
    <w:p w:rsidR="0021623C" w:rsidRPr="005C2851" w:rsidRDefault="007947B0" w:rsidP="0021623C">
      <w:pPr>
        <w:widowControl w:val="0"/>
        <w:autoSpaceDE w:val="0"/>
        <w:autoSpaceDN w:val="0"/>
        <w:adjustRightInd w:val="0"/>
        <w:spacing w:before="240" w:after="240" w:line="360" w:lineRule="auto"/>
        <w:jc w:val="both"/>
        <w:rPr>
          <w:rFonts w:ascii="Palatino Linotype" w:hAnsi="Palatino Linotype" w:cs="Arial"/>
          <w:b/>
          <w:sz w:val="28"/>
          <w:szCs w:val="28"/>
        </w:rPr>
      </w:pPr>
      <w:r w:rsidRPr="005C2851">
        <w:rPr>
          <w:rFonts w:ascii="Palatino Linotype" w:hAnsi="Palatino Linotype"/>
          <w:b/>
        </w:rPr>
        <w:t>8</w:t>
      </w:r>
      <w:r w:rsidR="0021623C" w:rsidRPr="005C2851">
        <w:rPr>
          <w:rFonts w:ascii="Palatino Linotype" w:hAnsi="Palatino Linotype"/>
          <w:b/>
        </w:rPr>
        <w:t>.-</w:t>
      </w:r>
      <w:r w:rsidR="0021623C" w:rsidRPr="005C2851">
        <w:rPr>
          <w:rFonts w:ascii="Palatino Linotype" w:hAnsi="Palatino Linotype"/>
        </w:rPr>
        <w:t xml:space="preserve"> </w:t>
      </w:r>
      <w:r w:rsidR="0021623C" w:rsidRPr="005C2851">
        <w:rPr>
          <w:rFonts w:ascii="Palatino Linotype" w:hAnsi="Palatino Linotype"/>
          <w:b/>
        </w:rPr>
        <w:t>Ampliación del plazo para emitir resolución</w:t>
      </w:r>
      <w:r w:rsidR="0021623C" w:rsidRPr="005C2851">
        <w:rPr>
          <w:rFonts w:ascii="Palatino Linotype" w:hAnsi="Palatino Linotype"/>
        </w:rPr>
        <w:t xml:space="preserve">. </w:t>
      </w:r>
      <w:r w:rsidR="0021623C" w:rsidRPr="00615C9B">
        <w:rPr>
          <w:rFonts w:ascii="Palatino Linotype" w:hAnsi="Palatino Linotype"/>
        </w:rPr>
        <w:t xml:space="preserve">En fecha </w:t>
      </w:r>
      <w:r w:rsidR="00615C9B" w:rsidRPr="00615C9B">
        <w:rPr>
          <w:rFonts w:ascii="Palatino Linotype" w:hAnsi="Palatino Linotype"/>
        </w:rPr>
        <w:t>trece</w:t>
      </w:r>
      <w:r w:rsidR="00C25301" w:rsidRPr="00615C9B">
        <w:rPr>
          <w:rFonts w:ascii="Palatino Linotype" w:hAnsi="Palatino Linotype"/>
        </w:rPr>
        <w:t xml:space="preserve"> de febrero</w:t>
      </w:r>
      <w:r w:rsidR="008E7C99" w:rsidRPr="00615C9B">
        <w:rPr>
          <w:rFonts w:ascii="Palatino Linotype" w:hAnsi="Palatino Linotype"/>
        </w:rPr>
        <w:t xml:space="preserve"> de dos mil diecinueve</w:t>
      </w:r>
      <w:r w:rsidR="0021623C" w:rsidRPr="00615C9B">
        <w:rPr>
          <w:rFonts w:ascii="Palatino Linotype" w:hAnsi="Palatino Linotype"/>
        </w:rPr>
        <w:t xml:space="preserve">, este Instituto con fundamento en el artículo 181, párrafo </w:t>
      </w:r>
      <w:r w:rsidR="0021623C" w:rsidRPr="005C2851">
        <w:rPr>
          <w:rFonts w:ascii="Palatino Linotype" w:hAnsi="Palatino Linotype"/>
        </w:rPr>
        <w:t>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lastRenderedPageBreak/>
        <w:t>del Reglamento Interior del Instituto de Transparencia, Acceso a la Información Pública y Protección de Datos Personales del Estado de México y Municipios.</w:t>
      </w:r>
    </w:p>
    <w:p w:rsidR="005425D9" w:rsidRDefault="002E5396" w:rsidP="005425D9">
      <w:pPr>
        <w:spacing w:before="240" w:after="240" w:line="360" w:lineRule="auto"/>
        <w:jc w:val="both"/>
        <w:rPr>
          <w:rFonts w:ascii="Palatino Linotype" w:hAnsi="Palatino Linotype" w:cs="Arial"/>
        </w:rPr>
      </w:pPr>
      <w:r w:rsidRPr="005425D9">
        <w:rPr>
          <w:rFonts w:ascii="Palatino Linotype" w:hAnsi="Palatino Linotype"/>
          <w:b/>
          <w:shd w:val="clear" w:color="auto" w:fill="FFFFFF"/>
        </w:rPr>
        <w:t>Segundo.</w:t>
      </w:r>
      <w:r w:rsidRPr="005425D9">
        <w:rPr>
          <w:rFonts w:ascii="Palatino Linotype" w:hAnsi="Palatino Linotype"/>
          <w:shd w:val="clear" w:color="auto" w:fill="FFFFFF"/>
        </w:rPr>
        <w:t xml:space="preserve"> </w:t>
      </w:r>
      <w:r w:rsidRPr="005425D9">
        <w:rPr>
          <w:rFonts w:ascii="Palatino Linotype" w:hAnsi="Palatino Linotype"/>
          <w:b/>
          <w:shd w:val="clear" w:color="auto" w:fill="FFFFFF"/>
        </w:rPr>
        <w:t>Oportunidad y Procedibilidad del Recurso de Revisión</w:t>
      </w:r>
      <w:r w:rsidRPr="005425D9">
        <w:rPr>
          <w:rFonts w:ascii="Palatino Linotype" w:hAnsi="Palatino Linotype"/>
          <w:shd w:val="clear" w:color="auto" w:fill="FFFFFF"/>
        </w:rPr>
        <w:t>. De conformidad con los requisitos de Oportunidad y Procedibilidad que deben reunir los recursos</w:t>
      </w:r>
      <w:r w:rsidRPr="00080788">
        <w:rPr>
          <w:rFonts w:ascii="Palatino Linotype" w:hAnsi="Palatino Linotype" w:cs="Arial"/>
        </w:rPr>
        <w:t xml:space="preserve">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672C85">
        <w:rPr>
          <w:rFonts w:ascii="Palatino Linotype" w:hAnsi="Palatino Linotype" w:cs="Arial"/>
          <w:lang w:eastAsia="es-MX"/>
        </w:rPr>
        <w:t>r el sol</w:t>
      </w:r>
      <w:r w:rsidR="005425D9">
        <w:rPr>
          <w:rFonts w:ascii="Palatino Linotype" w:hAnsi="Palatino Linotype" w:cs="Arial"/>
          <w:lang w:eastAsia="es-MX"/>
        </w:rPr>
        <w:t>icitante en fecha cinco de diciembre</w:t>
      </w:r>
      <w:r w:rsidRPr="00080788">
        <w:rPr>
          <w:rFonts w:ascii="Palatino Linotype" w:hAnsi="Palatino Linotype" w:cs="Arial"/>
          <w:lang w:eastAsia="es-MX"/>
        </w:rPr>
        <w:t xml:space="preserve"> de año dos mil dieciocho y el recurrente presentó </w:t>
      </w:r>
      <w:r w:rsidR="00672C85">
        <w:rPr>
          <w:rFonts w:ascii="Palatino Linotype" w:hAnsi="Palatino Linotype" w:cs="Arial"/>
          <w:lang w:eastAsia="es-MX"/>
        </w:rPr>
        <w:t xml:space="preserve">su </w:t>
      </w:r>
      <w:r w:rsidRPr="00080788">
        <w:rPr>
          <w:rFonts w:ascii="Palatino Linotype" w:hAnsi="Palatino Linotype" w:cs="Arial"/>
          <w:lang w:eastAsia="es-MX"/>
        </w:rPr>
        <w:t>rec</w:t>
      </w:r>
      <w:r w:rsidR="00FA544C">
        <w:rPr>
          <w:rFonts w:ascii="Palatino Linotype" w:hAnsi="Palatino Linotype" w:cs="Arial"/>
          <w:lang w:eastAsia="es-MX"/>
        </w:rPr>
        <w:t>urso de revis</w:t>
      </w:r>
      <w:r w:rsidR="005425D9">
        <w:rPr>
          <w:rFonts w:ascii="Palatino Linotype" w:hAnsi="Palatino Linotype" w:cs="Arial"/>
          <w:lang w:eastAsia="es-MX"/>
        </w:rPr>
        <w:t>ión el siete</w:t>
      </w:r>
      <w:r w:rsidRPr="00080788">
        <w:rPr>
          <w:rFonts w:ascii="Palatino Linotype" w:hAnsi="Palatino Linotype" w:cs="Arial"/>
          <w:lang w:eastAsia="es-MX"/>
        </w:rPr>
        <w:t xml:space="preserve"> </w:t>
      </w:r>
      <w:r w:rsidR="005425D9">
        <w:rPr>
          <w:rFonts w:ascii="Palatino Linotype" w:hAnsi="Palatino Linotype" w:cs="Arial"/>
          <w:lang w:eastAsia="es-MX"/>
        </w:rPr>
        <w:t>de diciembre</w:t>
      </w:r>
      <w:r w:rsidR="00672C85">
        <w:rPr>
          <w:rFonts w:ascii="Palatino Linotype" w:hAnsi="Palatino Linotype" w:cs="Arial"/>
          <w:lang w:eastAsia="es-MX"/>
        </w:rPr>
        <w:t xml:space="preserve"> del año </w:t>
      </w:r>
      <w:r w:rsidR="008E7C99">
        <w:rPr>
          <w:rFonts w:ascii="Palatino Linotype" w:hAnsi="Palatino Linotype" w:cs="Arial"/>
          <w:lang w:eastAsia="es-MX"/>
        </w:rPr>
        <w:t xml:space="preserve">dos </w:t>
      </w:r>
      <w:r w:rsidR="005425D9">
        <w:rPr>
          <w:rFonts w:ascii="Palatino Linotype" w:hAnsi="Palatino Linotype" w:cs="Arial"/>
          <w:lang w:eastAsia="es-MX"/>
        </w:rPr>
        <w:t>mil dieciocho, esto es al segundo</w:t>
      </w:r>
      <w:r w:rsidRPr="00080788">
        <w:rPr>
          <w:rFonts w:ascii="Palatino Linotype" w:hAnsi="Palatino Linotype" w:cs="Arial"/>
          <w:lang w:eastAsia="es-MX"/>
        </w:rPr>
        <w:t xml:space="preserve"> día hábil siguiente de aquel en que tuvo conocimiento de la respuesta</w:t>
      </w:r>
      <w:r w:rsidRPr="00080788">
        <w:rPr>
          <w:rFonts w:ascii="Palatino Linotype" w:hAnsi="Palatino Linotype" w:cs="Arial"/>
          <w:shd w:val="clear" w:color="auto" w:fill="FFFFFF"/>
        </w:rPr>
        <w:t>;</w:t>
      </w:r>
      <w:r w:rsidRPr="00080788">
        <w:rPr>
          <w:rFonts w:ascii="Palatino Linotype" w:hAnsi="Palatino Linotype" w:cs="Arial"/>
          <w:lang w:eastAsia="es-MX"/>
        </w:rPr>
        <w:t xml:space="preserve"> evidenciándose que la interposición del recurso se</w:t>
      </w:r>
      <w:r w:rsidRPr="00080788">
        <w:rPr>
          <w:rFonts w:ascii="Palatino Linotype" w:hAnsi="Palatino Linotype" w:cs="Arial"/>
        </w:rPr>
        <w:t xml:space="preserve"> encuentra dentro de los márgenes temporales previstos en el citado precepto legal.</w:t>
      </w:r>
    </w:p>
    <w:p w:rsidR="00BE545E" w:rsidRPr="005425D9" w:rsidRDefault="005425D9" w:rsidP="005425D9">
      <w:pPr>
        <w:spacing w:before="240" w:after="240" w:line="360" w:lineRule="auto"/>
        <w:jc w:val="both"/>
        <w:rPr>
          <w:rStyle w:val="normaltextrun"/>
          <w:rFonts w:ascii="Palatino Linotype" w:hAnsi="Palatino Linotype" w:cs="Arial"/>
        </w:rPr>
      </w:pPr>
      <w:r>
        <w:rPr>
          <w:rFonts w:ascii="Palatino Linotype" w:hAnsi="Palatino Linotype" w:cs="Arial"/>
        </w:rPr>
        <w:t>T</w:t>
      </w:r>
      <w:r w:rsidR="002E5396" w:rsidRPr="00080788">
        <w:rPr>
          <w:rFonts w:ascii="Palatino Linotype" w:hAnsi="Palatino Linotype" w:cs="Arial"/>
        </w:rPr>
        <w:t>ambién, por cuanto hace a la procedibilidad del recurso de revisión una vez realizado el análisis del formato de interposición</w:t>
      </w:r>
      <w:r w:rsidR="002E5396" w:rsidRPr="00080788">
        <w:rPr>
          <w:rStyle w:val="normaltextrun"/>
          <w:rFonts w:ascii="Palatino Linotype" w:hAnsi="Palatino Linotype" w:cs="Segoe UI"/>
        </w:rPr>
        <w:t xml:space="preserve"> del recurso, se acreditan plenamente de todos y cada uno de los elementos formales exigidos por el artículo 180 de la</w:t>
      </w:r>
      <w:r w:rsidR="002E5396" w:rsidRPr="00080788">
        <w:rPr>
          <w:rStyle w:val="apple-converted-space"/>
          <w:rFonts w:ascii="Palatino Linotype" w:hAnsi="Palatino Linotype" w:cs="Segoe UI"/>
        </w:rPr>
        <w:t xml:space="preserve"> </w:t>
      </w:r>
      <w:r w:rsidR="002E5396"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002E5396" w:rsidRPr="00080788">
        <w:rPr>
          <w:rStyle w:val="apple-converted-space"/>
          <w:rFonts w:ascii="Palatino Linotype" w:hAnsi="Palatino Linotype" w:cs="Segoe UI"/>
        </w:rPr>
        <w:t xml:space="preserve"> </w:t>
      </w:r>
      <w:r w:rsidRPr="005425D9">
        <w:rPr>
          <w:rStyle w:val="normaltextrun"/>
          <w:rFonts w:ascii="Palatino Linotype" w:hAnsi="Palatino Linotype" w:cs="Segoe UI"/>
          <w:bCs/>
        </w:rPr>
        <w:t>el</w:t>
      </w:r>
      <w:r w:rsidR="002E5396" w:rsidRPr="00080788">
        <w:rPr>
          <w:rStyle w:val="apple-converted-space"/>
          <w:rFonts w:ascii="Palatino Linotype" w:hAnsi="Palatino Linotype" w:cs="Segoe UI"/>
        </w:rPr>
        <w:t xml:space="preserve"> </w:t>
      </w:r>
      <w:r w:rsidR="002E5396" w:rsidRPr="00080788">
        <w:rPr>
          <w:rStyle w:val="normaltextrun"/>
          <w:rFonts w:ascii="Palatino Linotype" w:hAnsi="Palatino Linotype" w:cs="Segoe UI"/>
          <w:b/>
          <w:bCs/>
        </w:rPr>
        <w:t>SAIMEX</w:t>
      </w:r>
      <w:r w:rsidR="002E5396" w:rsidRPr="00080788">
        <w:rPr>
          <w:rStyle w:val="normaltextrun"/>
          <w:rFonts w:ascii="Palatino Linotype" w:hAnsi="Palatino Linotype" w:cs="Segoe UI"/>
        </w:rPr>
        <w:t>.</w:t>
      </w:r>
    </w:p>
    <w:p w:rsidR="002E5396" w:rsidRPr="00080788" w:rsidRDefault="002E5396" w:rsidP="00BE545E">
      <w:pPr>
        <w:pStyle w:val="paragraph"/>
        <w:spacing w:before="0" w:beforeAutospacing="0" w:after="240" w:afterAutospacing="0" w:line="360" w:lineRule="auto"/>
        <w:ind w:right="-150"/>
        <w:jc w:val="both"/>
        <w:textAlignment w:val="baseline"/>
        <w:rPr>
          <w:rStyle w:val="eop"/>
          <w:rFonts w:ascii="Palatino Linotype" w:hAnsi="Palatino Linotype"/>
        </w:rPr>
      </w:pPr>
      <w:r w:rsidRPr="00080788">
        <w:rPr>
          <w:rStyle w:val="normaltextrun"/>
          <w:rFonts w:ascii="Palatino Linotype" w:hAnsi="Palatino Linotype" w:cs="Segoe UI"/>
        </w:rPr>
        <w:t>Ahora bien</w:t>
      </w:r>
      <w:r w:rsidR="005425D9">
        <w:rPr>
          <w:rStyle w:val="normaltextrun"/>
          <w:rFonts w:ascii="Palatino Linotype" w:hAnsi="Palatino Linotype" w:cs="Segoe UI"/>
        </w:rPr>
        <w:t>,</w:t>
      </w:r>
      <w:r w:rsidRPr="00080788">
        <w:rPr>
          <w:rStyle w:val="normaltextrun"/>
          <w:rFonts w:ascii="Palatino Linotype" w:hAnsi="Palatino Linotype" w:cs="Segoe UI"/>
        </w:rPr>
        <w:t xml:space="preserve"> resulta procedente la interposición del </w:t>
      </w:r>
      <w:r w:rsidR="00672C85">
        <w:rPr>
          <w:rStyle w:val="normaltextrun"/>
          <w:rFonts w:ascii="Palatino Linotype" w:hAnsi="Palatino Linotype" w:cs="Segoe UI"/>
        </w:rPr>
        <w:t>recurso, según lo aducido por el recurrente tanto en el acto impugnado como en sus</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razones o </w:t>
      </w:r>
      <w:r w:rsidRPr="00080788">
        <w:rPr>
          <w:rStyle w:val="normaltextrun"/>
          <w:rFonts w:ascii="Palatino Linotype" w:hAnsi="Palatino Linotype" w:cs="Segoe UI"/>
        </w:rPr>
        <w:t>motivos de inconformidad, de acuerdo al artículo</w:t>
      </w:r>
      <w:r w:rsidRPr="00080788">
        <w:rPr>
          <w:rStyle w:val="apple-converted-space"/>
          <w:rFonts w:ascii="Palatino Linotype" w:hAnsi="Palatino Linotype" w:cs="Segoe UI"/>
        </w:rPr>
        <w:t xml:space="preserve"> </w:t>
      </w:r>
      <w:r w:rsidR="001F3EC9">
        <w:rPr>
          <w:rStyle w:val="normaltextrun"/>
          <w:rFonts w:ascii="Palatino Linotype" w:hAnsi="Palatino Linotype" w:cs="Segoe UI"/>
        </w:rPr>
        <w:t>179 fracciones X</w:t>
      </w:r>
      <w:r w:rsidRPr="00080788">
        <w:rPr>
          <w:rStyle w:val="normaltextrun"/>
          <w:rFonts w:ascii="Palatino Linotype" w:hAnsi="Palatino Linotype" w:cs="Segoe UI"/>
        </w:rPr>
        <w:t xml:space="preserve"> de la Ley de Transparencia y </w:t>
      </w:r>
      <w:r w:rsidRPr="00080788">
        <w:rPr>
          <w:rStyle w:val="normaltextrun"/>
          <w:rFonts w:ascii="Palatino Linotype" w:hAnsi="Palatino Linotype" w:cs="Segoe UI"/>
        </w:rPr>
        <w:lastRenderedPageBreak/>
        <w:t>Acceso a la Información Pública del Estado de México y Municipios; que a la letra dice:</w:t>
      </w:r>
    </w:p>
    <w:p w:rsidR="002E5396" w:rsidRPr="00080788" w:rsidRDefault="002E5396" w:rsidP="002E5396">
      <w:pPr>
        <w:pStyle w:val="paragraph"/>
        <w:spacing w:before="240" w:beforeAutospacing="0" w:after="240" w:afterAutospacing="0"/>
        <w:ind w:left="993" w:right="1041"/>
        <w:jc w:val="both"/>
        <w:textAlignment w:val="baseline"/>
        <w:rPr>
          <w:rFonts w:ascii="Palatino Linotype" w:hAnsi="Palatino Linotype"/>
          <w:i/>
        </w:rPr>
      </w:pPr>
      <w:r w:rsidRPr="00080788">
        <w:rPr>
          <w:rStyle w:val="normaltextrun"/>
          <w:rFonts w:ascii="Palatino Linotype" w:hAnsi="Palatino Linotype" w:cs="Segoe UI"/>
          <w:b/>
          <w:bCs/>
          <w:i/>
          <w:iCs/>
        </w:rPr>
        <w:t>“</w:t>
      </w:r>
      <w:r w:rsidRPr="00080788">
        <w:rPr>
          <w:rFonts w:ascii="Palatino Linotype" w:hAnsi="Palatino Linotype"/>
          <w:b/>
          <w:i/>
        </w:rPr>
        <w:t>Artículo 179</w:t>
      </w:r>
      <w:r w:rsidRPr="00080788">
        <w:rPr>
          <w:rFonts w:ascii="Palatino Linotype" w:hAnsi="Palatino Linotype"/>
          <w:i/>
        </w:rPr>
        <w:t xml:space="preserve">. </w:t>
      </w:r>
      <w:r w:rsidRPr="00080788">
        <w:rPr>
          <w:rFonts w:ascii="Palatino Linotype" w:hAnsi="Palatino Linotype"/>
          <w:b/>
          <w:i/>
        </w:rPr>
        <w:t>El recurso de revisión</w:t>
      </w:r>
      <w:r w:rsidRPr="00080788">
        <w:rPr>
          <w:rFonts w:ascii="Palatino Linotype" w:hAnsi="Palatino Linotype"/>
          <w:i/>
        </w:rPr>
        <w:t xml:space="preserve"> es un medio de protección que la Ley otorga a los particulares, para hacer valer su derecho de acceso a la información pública</w:t>
      </w:r>
      <w:r w:rsidRPr="00080788">
        <w:rPr>
          <w:rFonts w:ascii="Palatino Linotype" w:hAnsi="Palatino Linotype"/>
          <w:b/>
          <w:i/>
        </w:rPr>
        <w:t>, y procederá en contra de las siguientes causas</w:t>
      </w:r>
      <w:r w:rsidRPr="00080788">
        <w:rPr>
          <w:rFonts w:ascii="Palatino Linotype" w:hAnsi="Palatino Linotype"/>
          <w:i/>
        </w:rPr>
        <w:t>:</w:t>
      </w:r>
    </w:p>
    <w:p w:rsidR="002E5396" w:rsidRPr="00080788" w:rsidRDefault="001F3EC9" w:rsidP="00E115C4">
      <w:pPr>
        <w:pStyle w:val="paragraph"/>
        <w:spacing w:before="240" w:beforeAutospacing="0" w:after="240" w:afterAutospacing="0" w:line="360" w:lineRule="auto"/>
        <w:ind w:left="993" w:right="1041"/>
        <w:contextualSpacing/>
        <w:jc w:val="both"/>
        <w:textAlignment w:val="baseline"/>
        <w:rPr>
          <w:rFonts w:ascii="Palatino Linotype" w:hAnsi="Palatino Linotype"/>
          <w:i/>
        </w:rPr>
      </w:pPr>
      <w:r>
        <w:rPr>
          <w:rFonts w:ascii="Palatino Linotype" w:hAnsi="Palatino Linotype"/>
          <w:b/>
          <w:i/>
        </w:rPr>
        <w:t>X</w:t>
      </w:r>
      <w:r w:rsidR="002E5396" w:rsidRPr="00080788">
        <w:rPr>
          <w:rFonts w:ascii="Palatino Linotype" w:hAnsi="Palatino Linotype"/>
          <w:b/>
          <w:i/>
        </w:rPr>
        <w:t>.</w:t>
      </w:r>
      <w:r w:rsidR="002E5396" w:rsidRPr="00080788">
        <w:rPr>
          <w:rFonts w:ascii="Palatino Linotype" w:hAnsi="Palatino Linotype"/>
          <w:i/>
        </w:rPr>
        <w:t xml:space="preserve"> </w:t>
      </w:r>
      <w:r>
        <w:rPr>
          <w:rFonts w:ascii="Palatino Linotype" w:hAnsi="Palatino Linotype"/>
          <w:i/>
        </w:rPr>
        <w:t>“Los costos o tiempos de entrega de la información”</w:t>
      </w:r>
      <w:r w:rsidR="002E5396" w:rsidRPr="00080788">
        <w:rPr>
          <w:rFonts w:ascii="Palatino Linotype" w:hAnsi="Palatino Linotype"/>
          <w:i/>
        </w:rPr>
        <w:t>;</w:t>
      </w:r>
      <w:r w:rsidR="00FA544C">
        <w:rPr>
          <w:rFonts w:ascii="Palatino Linotype" w:hAnsi="Palatino Linotype"/>
          <w:i/>
        </w:rPr>
        <w:t>…</w:t>
      </w:r>
      <w:r w:rsidR="002E5396" w:rsidRPr="00080788">
        <w:rPr>
          <w:rFonts w:ascii="Palatino Linotype" w:hAnsi="Palatino Linotype"/>
          <w:i/>
        </w:rPr>
        <w:t>”(Sic)</w:t>
      </w:r>
    </w:p>
    <w:p w:rsidR="001F3EC9" w:rsidRDefault="001F3EC9" w:rsidP="001F3EC9">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rsidR="001F3EC9" w:rsidRDefault="001F3EC9" w:rsidP="001F3EC9">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r>
        <w:rPr>
          <w:rStyle w:val="normaltextrun"/>
          <w:rFonts w:ascii="Palatino Linotype" w:hAnsi="Palatino Linotype" w:cs="Segoe UI"/>
        </w:rPr>
        <w:t>En virtud de que la</w:t>
      </w:r>
      <w:r w:rsidRPr="00080788">
        <w:rPr>
          <w:rStyle w:val="normaltextrun"/>
          <w:rFonts w:ascii="Palatino Linotype" w:hAnsi="Palatino Linotype" w:cs="Segoe UI"/>
        </w:rPr>
        <w:t xml:space="preserve"> recurrente </w:t>
      </w:r>
      <w:r>
        <w:rPr>
          <w:rStyle w:val="normaltextrun"/>
          <w:rFonts w:ascii="Palatino Linotype" w:hAnsi="Palatino Linotype" w:cs="Segoe UI"/>
        </w:rPr>
        <w:t xml:space="preserve">se adolece </w:t>
      </w:r>
      <w:r w:rsidRPr="00080788">
        <w:rPr>
          <w:rStyle w:val="normaltextrun"/>
          <w:rFonts w:ascii="Palatino Linotype" w:hAnsi="Palatino Linotype" w:cs="Segoe UI"/>
        </w:rPr>
        <w:t>en</w:t>
      </w:r>
      <w:r>
        <w:rPr>
          <w:rStyle w:val="normaltextrun"/>
          <w:rFonts w:ascii="Palatino Linotype" w:hAnsi="Palatino Linotype" w:cs="Segoe UI"/>
        </w:rPr>
        <w:t xml:space="preserve"> su acto impugnado como en</w:t>
      </w:r>
      <w:r w:rsidRPr="00080788">
        <w:rPr>
          <w:rStyle w:val="normaltextrun"/>
          <w:rFonts w:ascii="Palatino Linotype" w:hAnsi="Palatino Linotype" w:cs="Segoe UI"/>
        </w:rPr>
        <w:t xml:space="preserve"> sus </w:t>
      </w:r>
      <w:r>
        <w:rPr>
          <w:rStyle w:val="normaltextrun"/>
          <w:rFonts w:ascii="Palatino Linotype" w:hAnsi="Palatino Linotype" w:cs="Segoe UI"/>
        </w:rPr>
        <w:t>razones o motivos de inconformidad, por el cobro para acceder a la información que solicitó.</w:t>
      </w:r>
    </w:p>
    <w:p w:rsidR="001C0041" w:rsidRPr="00EA598F" w:rsidRDefault="001C0041" w:rsidP="001C0041">
      <w:pPr>
        <w:spacing w:before="240" w:after="240" w:line="360" w:lineRule="auto"/>
        <w:contextualSpacing/>
        <w:jc w:val="both"/>
        <w:rPr>
          <w:rStyle w:val="normaltextrun"/>
          <w:rFonts w:ascii="Palatino Linotype" w:hAnsi="Palatino Linotype" w:cs="Segoe UI"/>
          <w:lang w:val="es-MX" w:eastAsia="es-MX"/>
        </w:rPr>
      </w:pPr>
      <w:r w:rsidRPr="00126AF3">
        <w:rPr>
          <w:rFonts w:ascii="Palatino Linotype" w:hAnsi="Palatino Linotype" w:cs="Arial"/>
          <w:b/>
        </w:rPr>
        <w:t>Tercero. Análisis de las causales de sobreseimiento</w:t>
      </w:r>
      <w:r w:rsidRPr="00EA598F">
        <w:rPr>
          <w:rStyle w:val="normaltextrun"/>
          <w:rFonts w:cs="Segoe UI"/>
          <w:lang w:val="es-MX" w:eastAsia="es-MX"/>
        </w:rPr>
        <w:t xml:space="preserve">. </w:t>
      </w:r>
      <w:r w:rsidRPr="00EA598F">
        <w:rPr>
          <w:rStyle w:val="normaltextrun"/>
          <w:rFonts w:ascii="Palatino Linotype" w:hAnsi="Palatino Linotype" w:cs="Segoe UI"/>
          <w:lang w:val="es-MX" w:eastAsia="es-MX"/>
        </w:rPr>
        <w:t>Derivado de los documentos enviados por el Sujeto Obligado en la etapa correspondiente a las manifestaciones, en la que rindió su informe justificado, mismos que han sido descritos en el antecedente 6 del presente fallo, conviene analizar las causas de sobreseimiento que establece la Ley de Transparencia y Acceso a la Información Pública del Estado de México y Municipios, bajo los argumentos siguientes:</w:t>
      </w:r>
    </w:p>
    <w:p w:rsidR="001F3EC9" w:rsidRDefault="001F3EC9" w:rsidP="001C0041">
      <w:pPr>
        <w:spacing w:before="240" w:after="240" w:line="360" w:lineRule="auto"/>
        <w:contextualSpacing/>
        <w:jc w:val="both"/>
        <w:rPr>
          <w:rFonts w:cs="Arial"/>
        </w:rPr>
      </w:pPr>
    </w:p>
    <w:p w:rsidR="001C0041" w:rsidRDefault="001C0041"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Es importante recordar que la materia de la solicitu</w:t>
      </w:r>
      <w:r w:rsidR="00EA598F">
        <w:rPr>
          <w:rFonts w:ascii="Palatino Linotype" w:hAnsi="Palatino Linotype"/>
        </w:rPr>
        <w:t>d de acceso a la información de la</w:t>
      </w:r>
      <w:r>
        <w:rPr>
          <w:rFonts w:ascii="Palatino Linotype" w:hAnsi="Palatino Linotype"/>
        </w:rPr>
        <w:t xml:space="preserve"> recurrente consistió en que el Sujeto Obligado le proporcionara vía SAIMEX</w:t>
      </w:r>
      <w:r w:rsidR="00BD494F">
        <w:rPr>
          <w:rFonts w:ascii="Palatino Linotype" w:hAnsi="Palatino Linotype"/>
        </w:rPr>
        <w:t xml:space="preserve">; </w:t>
      </w:r>
      <w:r>
        <w:rPr>
          <w:rFonts w:ascii="Palatino Linotype" w:hAnsi="Palatino Linotype"/>
        </w:rPr>
        <w:t>lo siguiente:</w:t>
      </w:r>
    </w:p>
    <w:p w:rsidR="00BD494F" w:rsidRDefault="00EA598F" w:rsidP="009C10CE">
      <w:pPr>
        <w:pStyle w:val="Prrafodelista"/>
        <w:numPr>
          <w:ilvl w:val="0"/>
          <w:numId w:val="19"/>
        </w:num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Curriculum vitae de todas las personas que fungen y han fungido en el puesto de secretaria y auxiliar administrativo de cualquier nivel, desde la creación de la Universidad al día de hoy</w:t>
      </w:r>
      <w:r w:rsidR="00BD494F">
        <w:rPr>
          <w:rFonts w:ascii="Palatino Linotype" w:hAnsi="Palatino Linotype" w:cs="Arial"/>
          <w:sz w:val="24"/>
          <w:szCs w:val="24"/>
        </w:rPr>
        <w:t>.</w:t>
      </w:r>
    </w:p>
    <w:p w:rsidR="006C21B9" w:rsidRPr="006C21B9" w:rsidRDefault="001C0041" w:rsidP="001C0041">
      <w:pPr>
        <w:autoSpaceDE w:val="0"/>
        <w:autoSpaceDN w:val="0"/>
        <w:adjustRightInd w:val="0"/>
        <w:spacing w:before="240" w:after="240" w:line="360" w:lineRule="auto"/>
        <w:jc w:val="both"/>
        <w:rPr>
          <w:rFonts w:ascii="Palatino Linotype" w:hAnsi="Palatino Linotype"/>
        </w:rPr>
      </w:pPr>
      <w:r w:rsidRPr="006C21B9">
        <w:rPr>
          <w:rFonts w:ascii="Palatino Linotype" w:hAnsi="Palatino Linotype"/>
        </w:rPr>
        <w:lastRenderedPageBreak/>
        <w:t xml:space="preserve">Posteriormente el Sujeto Obligado da respuesta a la solicitud, </w:t>
      </w:r>
      <w:r w:rsidR="006C21B9" w:rsidRPr="006C21B9">
        <w:rPr>
          <w:rFonts w:ascii="Palatino Linotype" w:hAnsi="Palatino Linotype"/>
        </w:rPr>
        <w:t>a través de los archivos electrónicos siguientes:</w:t>
      </w:r>
    </w:p>
    <w:p w:rsidR="009C10CE" w:rsidRDefault="009C10CE"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15" w:tgtFrame="_blank" w:history="1">
        <w:r w:rsidRPr="001D46BF">
          <w:rPr>
            <w:rFonts w:ascii="Palatino Linotype" w:hAnsi="Palatino Linotype"/>
          </w:rPr>
          <w:t>01549UPVTIP2018.pdf</w:t>
        </w:r>
      </w:hyperlink>
      <w:r>
        <w:rPr>
          <w:rFonts w:ascii="Palatino Linotype" w:hAnsi="Palatino Linotype"/>
        </w:rPr>
        <w:t>”, el cual contiene el oficio número 205BL14002/1237/2018, firmado por el Jefe del Departamento de Recursos Humanos</w:t>
      </w:r>
      <w:r w:rsidR="00FD72B0">
        <w:rPr>
          <w:rFonts w:ascii="Palatino Linotype" w:hAnsi="Palatino Linotype"/>
        </w:rPr>
        <w:t xml:space="preserve"> y Materiales</w:t>
      </w:r>
      <w:r w:rsidR="005029E5">
        <w:rPr>
          <w:rFonts w:ascii="Palatino Linotype" w:hAnsi="Palatino Linotype"/>
        </w:rPr>
        <w:t xml:space="preserve"> por medio del cual informó</w:t>
      </w:r>
      <w:r>
        <w:rPr>
          <w:rFonts w:ascii="Palatino Linotype" w:hAnsi="Palatino Linotype"/>
        </w:rPr>
        <w:t xml:space="preserve"> a la Jefa del Departamento de Información, Planeación, Programación y Evaluación y Titular de la Unidad de Transparencia </w:t>
      </w:r>
      <w:r w:rsidR="00091C9A">
        <w:rPr>
          <w:rFonts w:ascii="Palatino Linotype" w:hAnsi="Palatino Linotype"/>
        </w:rPr>
        <w:t xml:space="preserve">ambos </w:t>
      </w:r>
      <w:r>
        <w:rPr>
          <w:rFonts w:ascii="Palatino Linotype" w:hAnsi="Palatino Linotype"/>
        </w:rPr>
        <w:t xml:space="preserve">del Sujeto Obligado; que después de una búsqueda exhaustiva y razonable </w:t>
      </w:r>
      <w:r w:rsidR="00CE769F">
        <w:rPr>
          <w:rFonts w:ascii="Palatino Linotype" w:hAnsi="Palatino Linotype"/>
        </w:rPr>
        <w:t>en los archivos de esta u</w:t>
      </w:r>
      <w:r w:rsidR="00FD72B0">
        <w:rPr>
          <w:rFonts w:ascii="Palatino Linotype" w:hAnsi="Palatino Linotype"/>
        </w:rPr>
        <w:t>nidad administrativa, aclarando en primer término que el Departamento de Recursos Humanos y Materiales se constituyó hasta el 19 de abril de 2010, cuando la Secretaria de Finanzas autorizó la segunda estructura organizacional de la Universidad, en la cual se incorporó el Departamento de Recursos Humanos y Materiales, tal como se establece en los antecedentes del Manual General de Organización de la Universidad Politécnica del Valle de Toluca; publicado en el Periódico oficial “Gaceta de Gobierno” de fecha 9 de noviembre de 2011, razón por la cual menciona que no posee documentación en donde obre el Curriculum Vitae de todas las personas que fungieron como secretarias o auxiliares administrativos del periodo comprendido del 13 de noviembre de 2006 al 18 de abril de 2010.</w:t>
      </w:r>
    </w:p>
    <w:p w:rsidR="00E87DC7" w:rsidRDefault="00FD72B0"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En segundo término, </w:t>
      </w:r>
      <w:r w:rsidR="005029E5">
        <w:rPr>
          <w:rFonts w:ascii="Palatino Linotype" w:hAnsi="Palatino Linotype"/>
        </w:rPr>
        <w:t>informó</w:t>
      </w:r>
      <w:r w:rsidR="00E87DC7">
        <w:rPr>
          <w:rFonts w:ascii="Palatino Linotype" w:hAnsi="Palatino Linotype"/>
        </w:rPr>
        <w:t xml:space="preserve"> el Jefe del Departamento de Recursos Humanos y Materiales</w:t>
      </w:r>
      <w:r>
        <w:rPr>
          <w:rFonts w:ascii="Palatino Linotype" w:hAnsi="Palatino Linotype"/>
        </w:rPr>
        <w:t xml:space="preserve"> que del periodo comprendido del 19 de abril de 2010 al 13 de noviembre de 2018 (fecha de ingreso de la solicitud), este Departamento cuenta con la información correspondiente a los Curriculum Vitae de las personas </w:t>
      </w:r>
      <w:r w:rsidR="00E87DC7">
        <w:rPr>
          <w:rFonts w:ascii="Palatino Linotype" w:hAnsi="Palatino Linotype"/>
        </w:rPr>
        <w:t xml:space="preserve">que ocuparon u ocupan los puestos de secretarias o auxiliares administrativos en esta Universidad, lo cual se contabiliza un total de 124 hojas; sin embargo dicha información no se </w:t>
      </w:r>
      <w:r w:rsidR="00E87DC7">
        <w:rPr>
          <w:rFonts w:ascii="Palatino Linotype" w:hAnsi="Palatino Linotype"/>
        </w:rPr>
        <w:lastRenderedPageBreak/>
        <w:t xml:space="preserve">encuentra digitalizada; razón por la cual para hacer la entrega de dicha información, requiere que el particular realice el pago por la cantidad de $74.40 (setenta y cuatro pesos 40/100 M.N.), por el escaneo y digitalización de cada hoja para que así puedan ser entregados vía electrónica, indicándole el procedimiento a seguir para obtener el respectivo recibo de pago a través de diversas </w:t>
      </w:r>
      <w:r w:rsidR="00AB2973">
        <w:rPr>
          <w:rFonts w:ascii="Palatino Linotype" w:hAnsi="Palatino Linotype"/>
        </w:rPr>
        <w:t>capturas de pantalla y</w:t>
      </w:r>
      <w:r w:rsidR="00E87DC7">
        <w:rPr>
          <w:rFonts w:ascii="Palatino Linotype" w:hAnsi="Palatino Linotype"/>
        </w:rPr>
        <w:t xml:space="preserve"> una vez que se acredite el pago se procederá analizar la información, para el caso de contener datos personales se solicitara su respectiva clasificación de la información </w:t>
      </w:r>
      <w:r w:rsidR="00AB2973">
        <w:rPr>
          <w:rFonts w:ascii="Palatino Linotype" w:hAnsi="Palatino Linotype"/>
        </w:rPr>
        <w:t>y se procederá a la entrega de la información en la modalidad solicitada.</w:t>
      </w:r>
    </w:p>
    <w:p w:rsidR="006A1E49" w:rsidRPr="006A1E49" w:rsidRDefault="009C10CE" w:rsidP="006A1E49">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16" w:tgtFrame="_blank" w:history="1">
        <w:r w:rsidRPr="001D46BF">
          <w:rPr>
            <w:rFonts w:ascii="Palatino Linotype" w:hAnsi="Palatino Linotype"/>
          </w:rPr>
          <w:t>sol saimex daf 1549.pdf</w:t>
        </w:r>
      </w:hyperlink>
      <w:r>
        <w:rPr>
          <w:rFonts w:ascii="Palatino Linotype" w:hAnsi="Palatino Linotype"/>
        </w:rPr>
        <w:t>”,</w:t>
      </w:r>
      <w:r w:rsidR="00AB2973">
        <w:rPr>
          <w:rFonts w:ascii="Palatino Linotype" w:hAnsi="Palatino Linotype"/>
        </w:rPr>
        <w:t xml:space="preserve"> el cual contiene el oficio número UPVT205BL14000/958/2018, </w:t>
      </w:r>
      <w:r w:rsidR="00091C9A">
        <w:rPr>
          <w:rFonts w:ascii="Palatino Linotype" w:hAnsi="Palatino Linotype"/>
        </w:rPr>
        <w:t xml:space="preserve">firmado por el Director de Administración y Finanzas por medio del cual le hace del conocimiento a la Jefa del Departamento de Información, Planeación, Programación y Evaluación ambos del Sujeto Obligado, que después de realizar una </w:t>
      </w:r>
      <w:r w:rsidR="006A1E49">
        <w:rPr>
          <w:rFonts w:ascii="Palatino Linotype" w:hAnsi="Palatino Linotype"/>
        </w:rPr>
        <w:t>búsqueda exhaust</w:t>
      </w:r>
      <w:r w:rsidR="00091C9A" w:rsidRPr="00091C9A">
        <w:rPr>
          <w:rFonts w:ascii="Palatino Linotype" w:hAnsi="Palatino Linotype"/>
        </w:rPr>
        <w:t>iva y razonable en todos</w:t>
      </w:r>
      <w:r w:rsidR="006A1E49">
        <w:rPr>
          <w:rFonts w:ascii="Palatino Linotype" w:hAnsi="Palatino Linotype"/>
        </w:rPr>
        <w:t xml:space="preserve"> </w:t>
      </w:r>
      <w:r w:rsidR="00091C9A" w:rsidRPr="00091C9A">
        <w:rPr>
          <w:rFonts w:ascii="Palatino Linotype" w:hAnsi="Palatino Linotype"/>
        </w:rPr>
        <w:t>los archivos que obran en la Dirección de Administración y Finanzas de esta Casa de Estudios,</w:t>
      </w:r>
      <w:r w:rsidR="006A1E49">
        <w:rPr>
          <w:rFonts w:ascii="Palatino Linotype" w:hAnsi="Palatino Linotype"/>
        </w:rPr>
        <w:t xml:space="preserve"> </w:t>
      </w:r>
      <w:r w:rsidR="00091C9A" w:rsidRPr="00091C9A">
        <w:rPr>
          <w:rFonts w:ascii="Palatino Linotype" w:hAnsi="Palatino Linotype"/>
        </w:rPr>
        <w:t xml:space="preserve">le comento que; </w:t>
      </w:r>
      <w:r w:rsidR="006A1E49" w:rsidRPr="00091C9A">
        <w:rPr>
          <w:rFonts w:ascii="Palatino Linotype" w:hAnsi="Palatino Linotype"/>
        </w:rPr>
        <w:t>no se tiene, no se ha generado, no se posee información y no hay evidencia de documento o documentos que contengan e</w:t>
      </w:r>
      <w:r w:rsidR="006A1E49">
        <w:rPr>
          <w:rFonts w:ascii="Palatino Linotype" w:hAnsi="Palatino Linotype"/>
        </w:rPr>
        <w:t>l curriculum vitae de tod</w:t>
      </w:r>
      <w:r w:rsidR="006A1E49" w:rsidRPr="00091C9A">
        <w:rPr>
          <w:rFonts w:ascii="Palatino Linotype" w:hAnsi="Palatino Linotype"/>
        </w:rPr>
        <w:t>as las personas que fungen y han fungido en el puesto de secretaria en cualquier nivel y auxiliar administrativo, desde la creación de la universidad</w:t>
      </w:r>
      <w:r w:rsidR="006A1E49">
        <w:rPr>
          <w:rFonts w:ascii="Palatino Linotype" w:hAnsi="Palatino Linotype"/>
        </w:rPr>
        <w:t xml:space="preserve"> al día de hoy en esta universi</w:t>
      </w:r>
      <w:r w:rsidR="006A1E49" w:rsidRPr="00091C9A">
        <w:rPr>
          <w:rFonts w:ascii="Palatino Linotype" w:hAnsi="Palatino Linotype"/>
        </w:rPr>
        <w:t>dad</w:t>
      </w:r>
      <w:r w:rsidR="006A1E49">
        <w:rPr>
          <w:rFonts w:ascii="Palatino Linotype" w:hAnsi="Palatino Linotype"/>
        </w:rPr>
        <w:t xml:space="preserve">; a pesar de que las </w:t>
      </w:r>
      <w:r w:rsidR="006A1E49" w:rsidRPr="006A1E49">
        <w:rPr>
          <w:rFonts w:ascii="Palatino Linotype" w:hAnsi="Palatino Linotype"/>
        </w:rPr>
        <w:t>funciones de esta</w:t>
      </w:r>
      <w:r w:rsidR="006A1E49">
        <w:rPr>
          <w:rFonts w:ascii="Palatino Linotype" w:hAnsi="Palatino Linotype"/>
        </w:rPr>
        <w:t xml:space="preserve"> </w:t>
      </w:r>
      <w:r w:rsidR="006A1E49" w:rsidRPr="006A1E49">
        <w:rPr>
          <w:rFonts w:ascii="Palatino Linotype" w:hAnsi="Palatino Linotype"/>
        </w:rPr>
        <w:t xml:space="preserve">Dirección de Administración y Finanzas </w:t>
      </w:r>
      <w:r w:rsidR="006A1E49">
        <w:rPr>
          <w:rFonts w:ascii="Palatino Linotype" w:hAnsi="Palatino Linotype"/>
        </w:rPr>
        <w:t>son</w:t>
      </w:r>
      <w:r w:rsidR="006A1E49" w:rsidRPr="006A1E49">
        <w:rPr>
          <w:rFonts w:ascii="Palatino Linotype" w:hAnsi="Palatino Linotype"/>
        </w:rPr>
        <w:t xml:space="preserve"> Controlar y mantener actualizada la plantilla de personal, así como verificar la aplicac</w:t>
      </w:r>
      <w:r w:rsidR="00776851">
        <w:rPr>
          <w:rFonts w:ascii="Palatino Linotype" w:hAnsi="Palatino Linotype"/>
        </w:rPr>
        <w:t>ión del ejercicio presupuestal</w:t>
      </w:r>
      <w:r w:rsidR="006A1E49" w:rsidRPr="006A1E49">
        <w:rPr>
          <w:rFonts w:ascii="Palatino Linotype" w:hAnsi="Palatino Linotype"/>
        </w:rPr>
        <w:t xml:space="preserve"> del gasto por concepto de servicios personales; Conducir y coordinar las relaciones laborales entre el personal y las autoridades de la universidad, conforme a los ordenamientos legales aplicables en materia de trabajo así como, Administrar las actividades relacionadas con la </w:t>
      </w:r>
      <w:r w:rsidR="006A1E49" w:rsidRPr="006A1E49">
        <w:rPr>
          <w:rFonts w:ascii="Palatino Linotype" w:hAnsi="Palatino Linotype"/>
        </w:rPr>
        <w:lastRenderedPageBreak/>
        <w:t>selección, ingreso, contratación, inducción, incidencias , desarrollo, capacitación, remuneraciones y demás prestaciones a que tiene derecho el personal administrativo y docente de la Universidad</w:t>
      </w:r>
      <w:r w:rsidR="006A1E49">
        <w:rPr>
          <w:rFonts w:ascii="Palatino Linotype" w:hAnsi="Palatino Linotype"/>
        </w:rPr>
        <w:t>; reiterando que esta</w:t>
      </w:r>
      <w:r w:rsidR="006A1E49" w:rsidRPr="006A1E49">
        <w:rPr>
          <w:rFonts w:ascii="Palatino Linotype" w:hAnsi="Palatino Linotype"/>
        </w:rPr>
        <w:t xml:space="preserve"> Unidad Administrativa no tiene en sus archivos </w:t>
      </w:r>
      <w:r w:rsidR="006A1E49">
        <w:rPr>
          <w:rFonts w:ascii="Palatino Linotype" w:hAnsi="Palatino Linotype"/>
        </w:rPr>
        <w:t xml:space="preserve">el </w:t>
      </w:r>
      <w:r w:rsidR="006A1E49" w:rsidRPr="006A1E49">
        <w:rPr>
          <w:rFonts w:ascii="Palatino Linotype" w:hAnsi="Palatino Linotype"/>
        </w:rPr>
        <w:t>documento o documentos que contengan Curriculum Vitae de todas las personas que fungen y han fungido en el puesto de secretaria en cualquier nivel y auxiliar administrativo, desde la creación de la universidad al día de hoy</w:t>
      </w:r>
      <w:r w:rsidR="006A1E49">
        <w:rPr>
          <w:rFonts w:ascii="Palatino Linotype" w:hAnsi="Palatino Linotype"/>
        </w:rPr>
        <w:t>.</w:t>
      </w:r>
    </w:p>
    <w:p w:rsidR="009C10CE" w:rsidRDefault="009C10CE"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17" w:tgtFrame="_blank" w:history="1">
        <w:r w:rsidRPr="001D46BF">
          <w:rPr>
            <w:rFonts w:ascii="Palatino Linotype" w:hAnsi="Palatino Linotype"/>
          </w:rPr>
          <w:t>UT_SOL 1549.pdf</w:t>
        </w:r>
      </w:hyperlink>
      <w:r>
        <w:rPr>
          <w:rFonts w:ascii="Palatino Linotype" w:hAnsi="Palatino Linotype"/>
        </w:rPr>
        <w:t>”</w:t>
      </w:r>
      <w:r w:rsidR="00091C9A">
        <w:rPr>
          <w:rFonts w:ascii="Palatino Linotype" w:hAnsi="Palatino Linotype"/>
        </w:rPr>
        <w:t>, el cual contiene el oficio número 205BL16001/3519/2018, por medio del cual la Titular de la</w:t>
      </w:r>
      <w:r w:rsidR="005029E5">
        <w:rPr>
          <w:rFonts w:ascii="Palatino Linotype" w:hAnsi="Palatino Linotype"/>
        </w:rPr>
        <w:t xml:space="preserve"> Unidad de Transparencia le hizo</w:t>
      </w:r>
      <w:r w:rsidR="00091C9A">
        <w:rPr>
          <w:rFonts w:ascii="Palatino Linotype" w:hAnsi="Palatino Linotype"/>
        </w:rPr>
        <w:t xml:space="preserve"> del conocimiento a la solicitante las respuesta emitidas por los Servidores Públicos Habilitados de la Dirección de Administración y Finanzas y del Departamento de Recursos Humanos y Materiales; indicándole que para el caso de considerar desfavorable las respuestas tiene el termino de quince días para interponer el recurso de revisión.</w:t>
      </w:r>
    </w:p>
    <w:p w:rsidR="001C0041" w:rsidRDefault="009237EA" w:rsidP="001C0041">
      <w:pPr>
        <w:autoSpaceDE w:val="0"/>
        <w:autoSpaceDN w:val="0"/>
        <w:adjustRightInd w:val="0"/>
        <w:spacing w:before="240" w:after="240" w:line="360" w:lineRule="auto"/>
        <w:jc w:val="both"/>
        <w:rPr>
          <w:rFonts w:ascii="Palatino Linotype" w:hAnsi="Palatino Linotype"/>
        </w:rPr>
      </w:pPr>
      <w:r w:rsidRPr="009237EA">
        <w:rPr>
          <w:rFonts w:ascii="Palatino Linotype" w:hAnsi="Palatino Linotype"/>
        </w:rPr>
        <w:t>Ante la respuesta</w:t>
      </w:r>
      <w:r w:rsidR="001C0041" w:rsidRPr="009237EA">
        <w:rPr>
          <w:rFonts w:ascii="Palatino Linotype" w:hAnsi="Palatino Linotype"/>
        </w:rPr>
        <w:t>, el recurrente se inconforma</w:t>
      </w:r>
      <w:r w:rsidR="004F1555" w:rsidRPr="009237EA">
        <w:rPr>
          <w:rFonts w:ascii="Palatino Linotype" w:hAnsi="Palatino Linotype"/>
        </w:rPr>
        <w:t>,</w:t>
      </w:r>
      <w:r w:rsidR="001C0041" w:rsidRPr="009237EA">
        <w:rPr>
          <w:rFonts w:ascii="Palatino Linotype" w:hAnsi="Palatino Linotype"/>
        </w:rPr>
        <w:t xml:space="preserve"> porque </w:t>
      </w:r>
      <w:r w:rsidRPr="009237EA">
        <w:rPr>
          <w:rFonts w:ascii="Palatino Linotype" w:hAnsi="Palatino Linotype"/>
        </w:rPr>
        <w:t>le niegan y cobran la información.</w:t>
      </w:r>
    </w:p>
    <w:p w:rsidR="00396361" w:rsidRDefault="00396361" w:rsidP="00396361">
      <w:pPr>
        <w:autoSpaceDE w:val="0"/>
        <w:autoSpaceDN w:val="0"/>
        <w:adjustRightInd w:val="0"/>
        <w:spacing w:before="240" w:after="240" w:line="360" w:lineRule="auto"/>
        <w:jc w:val="both"/>
        <w:rPr>
          <w:rFonts w:ascii="Palatino Linotype" w:hAnsi="Palatino Linotype"/>
        </w:rPr>
      </w:pPr>
      <w:r>
        <w:rPr>
          <w:rFonts w:ascii="Palatino Linotype" w:hAnsi="Palatino Linotype" w:cs="Arial"/>
        </w:rPr>
        <w:t xml:space="preserve">Ahora bien, una vez analizada la respuesta, </w:t>
      </w:r>
      <w:r>
        <w:rPr>
          <w:rFonts w:ascii="Palatino Linotype" w:hAnsi="Palatino Linotype"/>
        </w:rPr>
        <w:t>se desprende que el Sujeto Obligado asume contar con la información respecto de los curriculums vitae de los auxiliares administrativos y secretarias, sin embargo</w:t>
      </w:r>
      <w:r w:rsidR="005029E5">
        <w:rPr>
          <w:rFonts w:ascii="Palatino Linotype" w:hAnsi="Palatino Linotype"/>
        </w:rPr>
        <w:t>,</w:t>
      </w:r>
      <w:r>
        <w:rPr>
          <w:rFonts w:ascii="Palatino Linotype" w:hAnsi="Palatino Linotype"/>
        </w:rPr>
        <w:t xml:space="preserve"> requiere que el particular haga el pago de la cantidad de </w:t>
      </w:r>
      <w:r w:rsidR="00F126BB">
        <w:rPr>
          <w:rFonts w:ascii="Palatino Linotype" w:hAnsi="Palatino Linotype"/>
        </w:rPr>
        <w:t xml:space="preserve">$ 74.40 (setenta y cuatro pesos 40/100 M.N.), para el escaneo y digitalización de las 124 fojas que contienen los curriculums vitae de los auxiliares administrativos y secretarias, lo cual contraviene el principio de gratuidad que </w:t>
      </w:r>
      <w:r w:rsidR="00F126BB">
        <w:rPr>
          <w:rFonts w:ascii="Palatino Linotype" w:hAnsi="Palatino Linotype"/>
        </w:rPr>
        <w:lastRenderedPageBreak/>
        <w:t>señala los artículo 17</w:t>
      </w:r>
      <w:r w:rsidR="00F126BB">
        <w:rPr>
          <w:rStyle w:val="Refdenotaalpie"/>
          <w:rFonts w:ascii="Palatino Linotype" w:hAnsi="Palatino Linotype"/>
        </w:rPr>
        <w:footnoteReference w:id="1"/>
      </w:r>
      <w:r w:rsidR="00F126BB">
        <w:rPr>
          <w:rFonts w:ascii="Palatino Linotype" w:hAnsi="Palatino Linotype"/>
        </w:rPr>
        <w:t xml:space="preserve"> y 150</w:t>
      </w:r>
      <w:r w:rsidR="00F126BB">
        <w:rPr>
          <w:rStyle w:val="Refdenotaalpie"/>
          <w:rFonts w:ascii="Palatino Linotype" w:hAnsi="Palatino Linotype"/>
        </w:rPr>
        <w:footnoteReference w:id="2"/>
      </w:r>
      <w:r w:rsidR="00F126BB">
        <w:rPr>
          <w:rFonts w:ascii="Palatino Linotype" w:hAnsi="Palatino Linotype"/>
        </w:rPr>
        <w:t xml:space="preserve"> de la Ley de </w:t>
      </w:r>
      <w:r w:rsidR="00F126BB" w:rsidRPr="00EA598F">
        <w:rPr>
          <w:rStyle w:val="normaltextrun"/>
          <w:rFonts w:ascii="Palatino Linotype" w:hAnsi="Palatino Linotype" w:cs="Segoe UI"/>
          <w:lang w:val="es-MX" w:eastAsia="es-MX"/>
        </w:rPr>
        <w:t>Ley de Transparencia y Acceso a la Información Pública del Estado de México y Municipios</w:t>
      </w:r>
      <w:r w:rsidR="00F126BB">
        <w:rPr>
          <w:rStyle w:val="normaltextrun"/>
          <w:rFonts w:ascii="Palatino Linotype" w:hAnsi="Palatino Linotype" w:cs="Segoe UI"/>
          <w:lang w:val="es-MX" w:eastAsia="es-MX"/>
        </w:rPr>
        <w:t>.</w:t>
      </w:r>
    </w:p>
    <w:p w:rsidR="00396361" w:rsidRDefault="00396361" w:rsidP="00396361">
      <w:pPr>
        <w:autoSpaceDE w:val="0"/>
        <w:autoSpaceDN w:val="0"/>
        <w:adjustRightInd w:val="0"/>
        <w:spacing w:before="240" w:after="240" w:line="360" w:lineRule="auto"/>
        <w:jc w:val="both"/>
        <w:rPr>
          <w:rFonts w:ascii="Palatino Linotype" w:hAnsi="Palatino Linotype"/>
        </w:rPr>
      </w:pPr>
      <w:r w:rsidRPr="009F5455">
        <w:rPr>
          <w:rFonts w:ascii="Palatino Linotype" w:hAnsi="Palatino Linotype"/>
        </w:rPr>
        <w:t xml:space="preserve">Sin embargo, al estar sustanciando el recurso </w:t>
      </w:r>
      <w:r>
        <w:rPr>
          <w:rFonts w:ascii="Palatino Linotype" w:hAnsi="Palatino Linotype"/>
        </w:rPr>
        <w:t>de revisión que nos ocupa, por parte de este dictaminador, en el apartado de manifestaciones, el sujeto obligado a través de su informe justificado modificó su respuesta; debido a que con los</w:t>
      </w:r>
      <w:r w:rsidRPr="00D93F58">
        <w:rPr>
          <w:rFonts w:ascii="Palatino Linotype" w:hAnsi="Palatino Linotype"/>
        </w:rPr>
        <w:t xml:space="preserve"> mismo</w:t>
      </w:r>
      <w:r>
        <w:rPr>
          <w:rFonts w:ascii="Palatino Linotype" w:hAnsi="Palatino Linotype"/>
        </w:rPr>
        <w:t>s adjuntó</w:t>
      </w:r>
      <w:r w:rsidRPr="00D93F58">
        <w:rPr>
          <w:rFonts w:ascii="Palatino Linotype" w:hAnsi="Palatino Linotype"/>
        </w:rPr>
        <w:t xml:space="preserve"> </w:t>
      </w:r>
      <w:r>
        <w:rPr>
          <w:rFonts w:ascii="Palatino Linotype" w:hAnsi="Palatino Linotype"/>
        </w:rPr>
        <w:t>los archivos denominados:</w:t>
      </w:r>
    </w:p>
    <w:p w:rsidR="009237EA" w:rsidRDefault="009237EA"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18" w:history="1">
        <w:r w:rsidRPr="00C25301">
          <w:rPr>
            <w:rFonts w:ascii="Palatino Linotype" w:hAnsi="Palatino Linotype"/>
          </w:rPr>
          <w:t>AUXILIAR ADMINISTRATIVO.pdf</w:t>
        </w:r>
      </w:hyperlink>
      <w:r>
        <w:rPr>
          <w:rFonts w:ascii="Palatino Linotype" w:hAnsi="Palatino Linotype"/>
        </w:rPr>
        <w:t xml:space="preserve">”, </w:t>
      </w:r>
      <w:r w:rsidR="00521DB3">
        <w:rPr>
          <w:rFonts w:ascii="Palatino Linotype" w:hAnsi="Palatino Linotype"/>
        </w:rPr>
        <w:t>el cual contiene veinte fichas curriculares en donde se aprecia que son del cargo de auxiliar administrativo.</w:t>
      </w:r>
    </w:p>
    <w:p w:rsidR="008811A5" w:rsidRDefault="009237EA" w:rsidP="008811A5">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19" w:history="1">
        <w:r w:rsidRPr="00C25301">
          <w:rPr>
            <w:rFonts w:ascii="Palatino Linotype" w:hAnsi="Palatino Linotype"/>
          </w:rPr>
          <w:t>Oficio SPH DRHYM.pdf</w:t>
        </w:r>
      </w:hyperlink>
      <w:r>
        <w:rPr>
          <w:rFonts w:ascii="Palatino Linotype" w:hAnsi="Palatino Linotype"/>
        </w:rPr>
        <w:t xml:space="preserve">”, </w:t>
      </w:r>
      <w:r w:rsidR="008811A5">
        <w:rPr>
          <w:rFonts w:ascii="Palatino Linotype" w:hAnsi="Palatino Linotype"/>
        </w:rPr>
        <w:t xml:space="preserve">el cual contiene el oficio número 205BL14002/0025/2019, por medio del cual el Jefe del Departamento de Recursos Humanos y Materiales informa a la Titular de la Unidad de Transparencia ambos del Sujeto Obligado, en primer momento que después de una búsqueda exhaustiva y razonable en los archivos de esta unidad administrativa, aclarando que el Departamento de Recursos Humanos y Materiales se constituyó hasta el 19 de abril de 2010, cuando la Secretaria de Finanzas autorizó la segunda estructura organizacional de la Universidad, en la cual se incorporó el Departamento de Recursos Humanos y Materiales, tal como se establece en los antecedentes del Manual General de Organización de la Universidad Politécnica del Valle de Toluca; publicado en el Periódico oficial “Gaceta de Gobierno” de fecha 9 de noviembre de 2011, razón por la cual menciona </w:t>
      </w:r>
      <w:r w:rsidR="008811A5">
        <w:rPr>
          <w:rFonts w:ascii="Palatino Linotype" w:hAnsi="Palatino Linotype"/>
        </w:rPr>
        <w:lastRenderedPageBreak/>
        <w:t>que no posee documentación en donde obre el Curriculum Vitae de todas las personas que fungieron como secretarias o auxiliares administrativos del periodo comprendido del 13 de noviembre de 2006 al 18 de abril de 2010.</w:t>
      </w:r>
    </w:p>
    <w:p w:rsidR="00966954" w:rsidRDefault="008811A5"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En segundo momento, que lo concerniente al periodo del 19 de abril de 2010 al 13 de noviembre de 2018 (fecha de ingreso de la solicitud), que el departamento de Recursos Humanos y Materiales </w:t>
      </w:r>
      <w:r w:rsidR="00966954">
        <w:rPr>
          <w:rFonts w:ascii="Palatino Linotype" w:hAnsi="Palatino Linotype"/>
        </w:rPr>
        <w:t>cuenta con los curriculum vitae, de los servidores públicos que fungieron y fungen como secretarias y auxiliares administrativos, sin datos personales por lo que no es necesario clasificar la información que contienen, adjuntando en formato digital dichos los mencionados curriculums vitae.</w:t>
      </w:r>
    </w:p>
    <w:p w:rsidR="009237EA" w:rsidRDefault="009237EA" w:rsidP="001C004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20" w:history="1">
        <w:r w:rsidRPr="00C25301">
          <w:rPr>
            <w:rFonts w:ascii="Palatino Linotype" w:hAnsi="Palatino Linotype"/>
          </w:rPr>
          <w:t>Informe Justificado RR 4629.pdf</w:t>
        </w:r>
      </w:hyperlink>
      <w:r w:rsidR="00966954">
        <w:rPr>
          <w:rFonts w:ascii="Palatino Linotype" w:hAnsi="Palatino Linotype"/>
        </w:rPr>
        <w:t>”, el cual contiene el informe justificado por medio del cual la Titular de la Unidad de Transparencia del Sujeto Obligado le hace del conocimiento al Comisionado Ponente, que en virtud de lo informado por los Servidores Públicos Habilitados, del Departamento de Recursos Humanos y Materiales y Dirección de Administración y Finanzas, ambos del Sujeto Obligado</w:t>
      </w:r>
      <w:r w:rsidR="0077772B">
        <w:rPr>
          <w:rFonts w:ascii="Palatino Linotype" w:hAnsi="Palatino Linotype"/>
        </w:rPr>
        <w:t>; que el primero modificó</w:t>
      </w:r>
      <w:r w:rsidR="00966954">
        <w:rPr>
          <w:rFonts w:ascii="Palatino Linotype" w:hAnsi="Palatino Linotype"/>
        </w:rPr>
        <w:t xml:space="preserve"> su respuesta </w:t>
      </w:r>
      <w:r w:rsidR="0077772B">
        <w:rPr>
          <w:rFonts w:ascii="Palatino Linotype" w:hAnsi="Palatino Linotype"/>
        </w:rPr>
        <w:t xml:space="preserve">primigenia </w:t>
      </w:r>
      <w:r w:rsidR="00966954">
        <w:rPr>
          <w:rFonts w:ascii="Palatino Linotype" w:hAnsi="Palatino Linotype"/>
        </w:rPr>
        <w:t>al remitir las 124 fojas que integran los curriculum</w:t>
      </w:r>
      <w:r w:rsidR="0077772B">
        <w:rPr>
          <w:rFonts w:ascii="Palatino Linotype" w:hAnsi="Palatino Linotype"/>
        </w:rPr>
        <w:t>s</w:t>
      </w:r>
      <w:r w:rsidR="00966954">
        <w:rPr>
          <w:rFonts w:ascii="Palatino Linotype" w:hAnsi="Palatino Linotype"/>
        </w:rPr>
        <w:t xml:space="preserve"> vitae de las personas que ocupan el cargo de auxiliar</w:t>
      </w:r>
      <w:r w:rsidR="0077772B">
        <w:rPr>
          <w:rFonts w:ascii="Palatino Linotype" w:hAnsi="Palatino Linotype"/>
        </w:rPr>
        <w:t>es</w:t>
      </w:r>
      <w:r w:rsidR="00966954">
        <w:rPr>
          <w:rFonts w:ascii="Palatino Linotype" w:hAnsi="Palatino Linotype"/>
        </w:rPr>
        <w:t xml:space="preserve"> administrativo</w:t>
      </w:r>
      <w:r w:rsidR="0077772B">
        <w:rPr>
          <w:rFonts w:ascii="Palatino Linotype" w:hAnsi="Palatino Linotype"/>
        </w:rPr>
        <w:t>s</w:t>
      </w:r>
      <w:r w:rsidR="00966954">
        <w:rPr>
          <w:rFonts w:ascii="Palatino Linotype" w:hAnsi="Palatino Linotype"/>
        </w:rPr>
        <w:t xml:space="preserve"> y secretarias</w:t>
      </w:r>
      <w:r w:rsidR="0077772B">
        <w:rPr>
          <w:rFonts w:ascii="Palatino Linotype" w:hAnsi="Palatino Linotype"/>
        </w:rPr>
        <w:t xml:space="preserve"> ya que un principio había pedido el pago para el escaneo y digitalización de la información requerida y el segundo confirma su respuesta al no haber encontrado dentro de sus archivos a su cargo la información requerida por el particular en su solicitud de acceso a la información pública.</w:t>
      </w:r>
    </w:p>
    <w:p w:rsidR="00396361" w:rsidRDefault="009237EA" w:rsidP="00396361">
      <w:pPr>
        <w:autoSpaceDE w:val="0"/>
        <w:autoSpaceDN w:val="0"/>
        <w:adjustRightInd w:val="0"/>
        <w:spacing w:before="240" w:after="240" w:line="360" w:lineRule="auto"/>
        <w:jc w:val="both"/>
        <w:rPr>
          <w:rFonts w:ascii="Palatino Linotype" w:hAnsi="Palatino Linotype"/>
        </w:rPr>
      </w:pPr>
      <w:r>
        <w:rPr>
          <w:rFonts w:ascii="Palatino Linotype" w:hAnsi="Palatino Linotype"/>
        </w:rPr>
        <w:t>“</w:t>
      </w:r>
      <w:hyperlink r:id="rId21" w:history="1">
        <w:r w:rsidRPr="00C25301">
          <w:rPr>
            <w:rFonts w:ascii="Palatino Linotype" w:hAnsi="Palatino Linotype"/>
          </w:rPr>
          <w:t>SECRETARIAS.pdf</w:t>
        </w:r>
      </w:hyperlink>
      <w:r>
        <w:rPr>
          <w:rFonts w:ascii="Palatino Linotype" w:hAnsi="Palatino Linotype"/>
        </w:rPr>
        <w:t>”</w:t>
      </w:r>
      <w:r w:rsidR="0077772B">
        <w:rPr>
          <w:rFonts w:ascii="Palatino Linotype" w:hAnsi="Palatino Linotype"/>
        </w:rPr>
        <w:t xml:space="preserve">, el cual contiene cuarenta y nueve </w:t>
      </w:r>
      <w:r w:rsidR="00396361">
        <w:rPr>
          <w:rFonts w:ascii="Palatino Linotype" w:hAnsi="Palatino Linotype"/>
        </w:rPr>
        <w:t>fichas curriculares en donde se aprecia que son del cargo de secretarias.</w:t>
      </w:r>
    </w:p>
    <w:p w:rsidR="001C0041" w:rsidRDefault="001C0041" w:rsidP="001C0041">
      <w:pPr>
        <w:autoSpaceDE w:val="0"/>
        <w:autoSpaceDN w:val="0"/>
        <w:adjustRightInd w:val="0"/>
        <w:spacing w:before="240" w:after="240" w:line="360" w:lineRule="auto"/>
        <w:jc w:val="both"/>
        <w:rPr>
          <w:rFonts w:ascii="Palatino Linotype" w:hAnsi="Palatino Linotype"/>
        </w:rPr>
      </w:pPr>
      <w:r w:rsidRPr="00396361">
        <w:rPr>
          <w:rFonts w:ascii="Palatino Linotype" w:hAnsi="Palatino Linotype"/>
        </w:rPr>
        <w:lastRenderedPageBreak/>
        <w:t>En ese orden de ideas, s</w:t>
      </w:r>
      <w:r w:rsidR="00252B99" w:rsidRPr="00396361">
        <w:rPr>
          <w:rFonts w:ascii="Palatino Linotype" w:hAnsi="Palatino Linotype"/>
        </w:rPr>
        <w:t>e procede analizar la respuesta y</w:t>
      </w:r>
      <w:r w:rsidRPr="00396361">
        <w:rPr>
          <w:rFonts w:ascii="Palatino Linotype" w:hAnsi="Palatino Linotype"/>
        </w:rPr>
        <w:t xml:space="preserve"> el informe justificado </w:t>
      </w:r>
      <w:r w:rsidR="00252B99" w:rsidRPr="00396361">
        <w:rPr>
          <w:rFonts w:ascii="Palatino Linotype" w:hAnsi="Palatino Linotype"/>
        </w:rPr>
        <w:t xml:space="preserve">del </w:t>
      </w:r>
      <w:r w:rsidR="00252B99">
        <w:rPr>
          <w:rFonts w:ascii="Palatino Linotype" w:hAnsi="Palatino Linotype"/>
        </w:rPr>
        <w:t>Sujeto O</w:t>
      </w:r>
      <w:r>
        <w:rPr>
          <w:rFonts w:ascii="Palatino Linotype" w:hAnsi="Palatino Linotype"/>
        </w:rPr>
        <w:t xml:space="preserve">bligado, para determinar si satisface </w:t>
      </w:r>
      <w:r w:rsidR="00252B99">
        <w:rPr>
          <w:rFonts w:ascii="Palatino Linotype" w:hAnsi="Palatino Linotype"/>
        </w:rPr>
        <w:t xml:space="preserve">el derecho de acceso a la información pública y por consiguiente </w:t>
      </w:r>
      <w:r>
        <w:rPr>
          <w:rFonts w:ascii="Palatino Linotype" w:hAnsi="Palatino Linotype"/>
        </w:rPr>
        <w:t>los motivos o razones de inconformidad hechos valer por el recurrente, en atención a lo siguiente:</w:t>
      </w:r>
    </w:p>
    <w:p w:rsidR="00EF6E20" w:rsidRDefault="00EF6E20" w:rsidP="00396361">
      <w:pPr>
        <w:spacing w:before="240" w:after="240" w:line="360" w:lineRule="auto"/>
        <w:contextualSpacing/>
        <w:jc w:val="both"/>
        <w:rPr>
          <w:rFonts w:ascii="Palatino Linotype" w:hAnsi="Palatino Linotype" w:cs="Arial"/>
        </w:rPr>
      </w:pPr>
      <w:r>
        <w:rPr>
          <w:noProof/>
          <w:lang w:val="es-MX" w:eastAsia="es-MX"/>
        </w:rPr>
        <w:drawing>
          <wp:anchor distT="0" distB="0" distL="114300" distR="114300" simplePos="0" relativeHeight="251699200" behindDoc="1" locked="0" layoutInCell="1" allowOverlap="1" wp14:anchorId="345FD01C" wp14:editId="5ABF993D">
            <wp:simplePos x="0" y="0"/>
            <wp:positionH relativeFrom="column">
              <wp:posOffset>14815</wp:posOffset>
            </wp:positionH>
            <wp:positionV relativeFrom="paragraph">
              <wp:posOffset>2126372</wp:posOffset>
            </wp:positionV>
            <wp:extent cx="5754790" cy="414655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775" t="17770" r="28720" b="5178"/>
                    <a:stretch/>
                  </pic:blipFill>
                  <pic:spPr bwMode="auto">
                    <a:xfrm>
                      <a:off x="0" y="0"/>
                      <a:ext cx="5758841" cy="41494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041" w:rsidRPr="00B46582">
        <w:rPr>
          <w:rFonts w:ascii="Palatino Linotype" w:hAnsi="Palatino Linotype" w:cs="Arial"/>
        </w:rPr>
        <w:t xml:space="preserve">En primer lugar, </w:t>
      </w:r>
      <w:r w:rsidR="00D57123">
        <w:rPr>
          <w:rFonts w:ascii="Palatino Linotype" w:hAnsi="Palatino Linotype" w:cs="Arial"/>
        </w:rPr>
        <w:t>es important</w:t>
      </w:r>
      <w:r>
        <w:rPr>
          <w:rFonts w:ascii="Palatino Linotype" w:hAnsi="Palatino Linotype" w:cs="Arial"/>
        </w:rPr>
        <w:t>e aclarar que si bien es cierto que la solicitante requirió la información desde la creación del Sujeto Obligado al día de hoy, es decir, desde que nació la Universidad Politécnica del Valle de Toluca hasta la fecha de la solicitud de acceso a la información pública, por consiguiente; el Sujeto Obligado fue creado a través del Decreto del Ejecutivo del Estado, publicado en la Gaceta de Gobierno del Estado de México el trece de noviembre de dos mil dieciséis; con lo que se acredita con la siguiente imagen que de manera ilustrativa se inserta a continuación:</w:t>
      </w: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701248" behindDoc="0" locked="0" layoutInCell="1" allowOverlap="1" wp14:anchorId="21FDE84E" wp14:editId="24C5CA4F">
                <wp:simplePos x="0" y="0"/>
                <wp:positionH relativeFrom="column">
                  <wp:posOffset>2827554</wp:posOffset>
                </wp:positionH>
                <wp:positionV relativeFrom="paragraph">
                  <wp:posOffset>49619</wp:posOffset>
                </wp:positionV>
                <wp:extent cx="2225040" cy="611541"/>
                <wp:effectExtent l="19050" t="19050" r="22860" b="17145"/>
                <wp:wrapNone/>
                <wp:docPr id="7" name="Rectángulo 7"/>
                <wp:cNvGraphicFramePr/>
                <a:graphic xmlns:a="http://schemas.openxmlformats.org/drawingml/2006/main">
                  <a:graphicData uri="http://schemas.microsoft.com/office/word/2010/wordprocessingShape">
                    <wps:wsp>
                      <wps:cNvSpPr/>
                      <wps:spPr>
                        <a:xfrm>
                          <a:off x="0" y="0"/>
                          <a:ext cx="2225040" cy="61154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9D873" id="Rectángulo 7" o:spid="_x0000_s1026" style="position:absolute;margin-left:222.65pt;margin-top:3.9pt;width:175.2pt;height:4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" filled="f" strokecolor="red" strokeweight="2.25pt"/>
            </w:pict>
          </mc:Fallback>
        </mc:AlternateContent>
      </w:r>
      <w:r w:rsidR="00D57123">
        <w:rPr>
          <w:rFonts w:ascii="Palatino Linotype" w:hAnsi="Palatino Linotype" w:cs="Arial"/>
        </w:rPr>
        <w:t xml:space="preserve"> </w:t>
      </w: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F6E20" w:rsidRDefault="00EF6E20" w:rsidP="00396361">
      <w:pPr>
        <w:spacing w:before="240" w:after="240" w:line="360" w:lineRule="auto"/>
        <w:contextualSpacing/>
        <w:jc w:val="both"/>
        <w:rPr>
          <w:rFonts w:ascii="Palatino Linotype" w:hAnsi="Palatino Linotype" w:cs="Arial"/>
        </w:rPr>
      </w:pPr>
    </w:p>
    <w:p w:rsidR="00ED2B30" w:rsidRDefault="005029E5" w:rsidP="00ED2B30">
      <w:pPr>
        <w:spacing w:before="240" w:after="240" w:line="360" w:lineRule="auto"/>
        <w:jc w:val="both"/>
        <w:rPr>
          <w:rFonts w:ascii="Palatino Linotype" w:hAnsi="Palatino Linotype"/>
        </w:rPr>
      </w:pPr>
      <w:r>
        <w:rPr>
          <w:rFonts w:ascii="Palatino Linotype" w:hAnsi="Palatino Linotype" w:cs="Arial"/>
        </w:rPr>
        <w:lastRenderedPageBreak/>
        <w:t>En conclusión</w:t>
      </w:r>
      <w:r w:rsidR="00ED2B30">
        <w:rPr>
          <w:rFonts w:ascii="Palatino Linotype" w:hAnsi="Palatino Linotype" w:cs="Arial"/>
        </w:rPr>
        <w:t xml:space="preserve">, la entrega de la información </w:t>
      </w:r>
      <w:r w:rsidR="00ED2B30" w:rsidRPr="002D7938">
        <w:rPr>
          <w:rFonts w:ascii="Palatino Linotype" w:hAnsi="Palatino Linotype"/>
        </w:rPr>
        <w:t xml:space="preserve">debe comprender </w:t>
      </w:r>
      <w:r w:rsidR="002E55FB">
        <w:rPr>
          <w:rFonts w:ascii="Palatino Linotype" w:hAnsi="Palatino Linotype"/>
        </w:rPr>
        <w:t>ese periodo</w:t>
      </w:r>
      <w:r w:rsidR="000A1A4B">
        <w:rPr>
          <w:rFonts w:ascii="Palatino Linotype" w:hAnsi="Palatino Linotype"/>
        </w:rPr>
        <w:t xml:space="preserve">; sin embargo </w:t>
      </w:r>
      <w:r w:rsidR="00A56E10">
        <w:rPr>
          <w:rFonts w:ascii="Palatino Linotype" w:hAnsi="Palatino Linotype"/>
        </w:rPr>
        <w:t>la primera estructura de organización se estableció en el</w:t>
      </w:r>
      <w:r w:rsidR="00ED2B30">
        <w:rPr>
          <w:rFonts w:ascii="Palatino Linotype" w:hAnsi="Palatino Linotype"/>
        </w:rPr>
        <w:t xml:space="preserve"> Manual General de Organización del Sujeto Obligado de fecha diez de noviembre de dos mil ocho, </w:t>
      </w:r>
      <w:r w:rsidR="00A56E10">
        <w:rPr>
          <w:rFonts w:ascii="Palatino Linotype" w:hAnsi="Palatino Linotype"/>
        </w:rPr>
        <w:t xml:space="preserve">en el cual </w:t>
      </w:r>
      <w:r w:rsidR="00ED2B30">
        <w:rPr>
          <w:rFonts w:ascii="Palatino Linotype" w:hAnsi="Palatino Linotype"/>
        </w:rPr>
        <w:t>efectivamente no existía un Departamento de Recursos Humanos y Materiales</w:t>
      </w:r>
      <w:r>
        <w:rPr>
          <w:rFonts w:ascii="Palatino Linotype" w:hAnsi="Palatino Linotype"/>
        </w:rPr>
        <w:t>,</w:t>
      </w:r>
      <w:r w:rsidR="00ED2B30">
        <w:rPr>
          <w:rFonts w:ascii="Palatino Linotype" w:hAnsi="Palatino Linotype"/>
        </w:rPr>
        <w:t xml:space="preserve"> como así lo manifestó el Sujeto Obligado en su respuesta</w:t>
      </w:r>
      <w:r w:rsidR="00776851">
        <w:rPr>
          <w:rFonts w:ascii="Palatino Linotype" w:hAnsi="Palatino Linotype"/>
        </w:rPr>
        <w:t xml:space="preserve"> como en su Informe Justificado;</w:t>
      </w:r>
      <w:r w:rsidR="00ED2B30">
        <w:rPr>
          <w:rFonts w:ascii="Palatino Linotype" w:hAnsi="Palatino Linotype"/>
        </w:rPr>
        <w:t xml:space="preserve"> pero existía una Dirección </w:t>
      </w:r>
      <w:r w:rsidR="000A1A4B">
        <w:rPr>
          <w:rFonts w:ascii="Palatino Linotype" w:hAnsi="Palatino Linotype"/>
        </w:rPr>
        <w:t>de Administración y Finanzas como así se acredita en la siguiente imagen que de manera ilustrativa se inserta a continuación, del referido manual:</w:t>
      </w:r>
    </w:p>
    <w:p w:rsidR="000A1A4B" w:rsidRDefault="002E55FB" w:rsidP="00ED2B30">
      <w:pPr>
        <w:spacing w:before="240" w:after="240" w:line="360" w:lineRule="auto"/>
        <w:jc w:val="both"/>
        <w:rPr>
          <w:rFonts w:ascii="Palatino Linotype" w:hAnsi="Palatino Linotype"/>
        </w:rPr>
      </w:pPr>
      <w:r>
        <w:rPr>
          <w:noProof/>
          <w:lang w:val="es-MX" w:eastAsia="es-MX"/>
        </w:rPr>
        <w:drawing>
          <wp:anchor distT="0" distB="0" distL="114300" distR="114300" simplePos="0" relativeHeight="251703296" behindDoc="1" locked="0" layoutInCell="1" allowOverlap="1" wp14:anchorId="1447F583" wp14:editId="29B88A36">
            <wp:simplePos x="0" y="0"/>
            <wp:positionH relativeFrom="column">
              <wp:posOffset>165714</wp:posOffset>
            </wp:positionH>
            <wp:positionV relativeFrom="paragraph">
              <wp:posOffset>87391</wp:posOffset>
            </wp:positionV>
            <wp:extent cx="5404862" cy="4758055"/>
            <wp:effectExtent l="0" t="0" r="571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873" t="21964" r="24235" b="5162"/>
                    <a:stretch/>
                  </pic:blipFill>
                  <pic:spPr bwMode="auto">
                    <a:xfrm>
                      <a:off x="0" y="0"/>
                      <a:ext cx="5404862" cy="475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1A4B" w:rsidRDefault="000A1A4B" w:rsidP="00ED2B30">
      <w:pPr>
        <w:spacing w:before="240" w:after="240" w:line="360" w:lineRule="auto"/>
        <w:jc w:val="both"/>
        <w:rPr>
          <w:noProof/>
          <w:lang w:val="es-MX" w:eastAsia="es-MX"/>
        </w:rPr>
      </w:pPr>
    </w:p>
    <w:p w:rsidR="000A1A4B" w:rsidRDefault="000A1A4B" w:rsidP="00ED2B30">
      <w:pPr>
        <w:spacing w:before="240" w:after="240" w:line="360" w:lineRule="auto"/>
        <w:jc w:val="both"/>
        <w:rPr>
          <w:rFonts w:ascii="Palatino Linotype" w:hAnsi="Palatino Linotype"/>
        </w:rPr>
      </w:pPr>
    </w:p>
    <w:p w:rsidR="000A1A4B" w:rsidRDefault="002E55FB" w:rsidP="00ED2B30">
      <w:pPr>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05344" behindDoc="0" locked="0" layoutInCell="1" allowOverlap="1" wp14:anchorId="2B4699C5" wp14:editId="4E85D9BB">
                <wp:simplePos x="0" y="0"/>
                <wp:positionH relativeFrom="column">
                  <wp:posOffset>21105</wp:posOffset>
                </wp:positionH>
                <wp:positionV relativeFrom="paragraph">
                  <wp:posOffset>277786</wp:posOffset>
                </wp:positionV>
                <wp:extent cx="4024315" cy="157254"/>
                <wp:effectExtent l="19050" t="19050" r="14605" b="14605"/>
                <wp:wrapNone/>
                <wp:docPr id="4" name="Rectángulo 4"/>
                <wp:cNvGraphicFramePr/>
                <a:graphic xmlns:a="http://schemas.openxmlformats.org/drawingml/2006/main">
                  <a:graphicData uri="http://schemas.microsoft.com/office/word/2010/wordprocessingShape">
                    <wps:wsp>
                      <wps:cNvSpPr/>
                      <wps:spPr>
                        <a:xfrm>
                          <a:off x="0" y="0"/>
                          <a:ext cx="4024315" cy="15725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EBF21" id="Rectángulo 4" o:spid="_x0000_s1026" style="position:absolute;margin-left:1.65pt;margin-top:21.85pt;width:316.9pt;height:1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" filled="f" strokecolor="red" strokeweight="2.25pt"/>
            </w:pict>
          </mc:Fallback>
        </mc:AlternateContent>
      </w:r>
    </w:p>
    <w:p w:rsidR="000A1A4B" w:rsidRDefault="000A1A4B" w:rsidP="00ED2B30">
      <w:pPr>
        <w:spacing w:before="240" w:after="240" w:line="360" w:lineRule="auto"/>
        <w:jc w:val="both"/>
        <w:rPr>
          <w:rFonts w:ascii="Palatino Linotype" w:hAnsi="Palatino Linotype"/>
        </w:rPr>
      </w:pPr>
    </w:p>
    <w:p w:rsidR="000A1A4B" w:rsidRDefault="000A1A4B" w:rsidP="00ED2B30">
      <w:pPr>
        <w:spacing w:before="240" w:after="240" w:line="360" w:lineRule="auto"/>
        <w:jc w:val="both"/>
        <w:rPr>
          <w:rFonts w:ascii="Palatino Linotype" w:hAnsi="Palatino Linotype"/>
        </w:rPr>
      </w:pPr>
    </w:p>
    <w:p w:rsidR="000A1A4B" w:rsidRDefault="000A1A4B" w:rsidP="00ED2B30">
      <w:pPr>
        <w:spacing w:before="240" w:after="240" w:line="360" w:lineRule="auto"/>
        <w:jc w:val="both"/>
        <w:rPr>
          <w:rFonts w:ascii="Palatino Linotype" w:hAnsi="Palatino Linotype"/>
        </w:rPr>
      </w:pPr>
    </w:p>
    <w:p w:rsidR="000A1A4B" w:rsidRDefault="002E55FB" w:rsidP="00ED2B30">
      <w:pPr>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07392" behindDoc="0" locked="0" layoutInCell="1" allowOverlap="1" wp14:anchorId="2B4699C5" wp14:editId="4E85D9BB">
                <wp:simplePos x="0" y="0"/>
                <wp:positionH relativeFrom="column">
                  <wp:posOffset>3741509</wp:posOffset>
                </wp:positionH>
                <wp:positionV relativeFrom="paragraph">
                  <wp:posOffset>180672</wp:posOffset>
                </wp:positionV>
                <wp:extent cx="896927" cy="611541"/>
                <wp:effectExtent l="19050" t="19050" r="17780" b="17145"/>
                <wp:wrapNone/>
                <wp:docPr id="5" name="Rectángulo 5"/>
                <wp:cNvGraphicFramePr/>
                <a:graphic xmlns:a="http://schemas.openxmlformats.org/drawingml/2006/main">
                  <a:graphicData uri="http://schemas.microsoft.com/office/word/2010/wordprocessingShape">
                    <wps:wsp>
                      <wps:cNvSpPr/>
                      <wps:spPr>
                        <a:xfrm>
                          <a:off x="0" y="0"/>
                          <a:ext cx="896927" cy="61154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485A5" id="Rectángulo 5" o:spid="_x0000_s1026" style="position:absolute;margin-left:294.6pt;margin-top:14.25pt;width:70.6pt;height:4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" filled="f" strokecolor="red" strokeweight="2.25pt"/>
            </w:pict>
          </mc:Fallback>
        </mc:AlternateContent>
      </w:r>
    </w:p>
    <w:p w:rsidR="000A1A4B" w:rsidRDefault="000A1A4B" w:rsidP="00ED2B30">
      <w:pPr>
        <w:spacing w:before="240" w:after="240" w:line="360" w:lineRule="auto"/>
        <w:jc w:val="both"/>
        <w:rPr>
          <w:rFonts w:ascii="Palatino Linotype" w:hAnsi="Palatino Linotype"/>
        </w:rPr>
      </w:pPr>
    </w:p>
    <w:p w:rsidR="000A1A4B" w:rsidRDefault="000A1A4B" w:rsidP="00ED2B30">
      <w:pPr>
        <w:spacing w:before="240" w:after="240" w:line="360" w:lineRule="auto"/>
        <w:jc w:val="both"/>
        <w:rPr>
          <w:rFonts w:ascii="Palatino Linotype" w:hAnsi="Palatino Linotype"/>
        </w:rPr>
      </w:pPr>
    </w:p>
    <w:p w:rsidR="00EF6E20" w:rsidRDefault="00A56E10" w:rsidP="00396361">
      <w:pPr>
        <w:spacing w:before="240" w:after="240" w:line="360" w:lineRule="auto"/>
        <w:contextualSpacing/>
        <w:jc w:val="both"/>
        <w:rPr>
          <w:rFonts w:ascii="Palatino Linotype" w:hAnsi="Palatino Linotype" w:cs="Arial"/>
        </w:rPr>
      </w:pPr>
      <w:r>
        <w:rPr>
          <w:rFonts w:ascii="Palatino Linotype" w:hAnsi="Palatino Linotype" w:cs="Arial"/>
        </w:rPr>
        <w:lastRenderedPageBreak/>
        <w:t>D</w:t>
      </w:r>
      <w:r w:rsidR="000A1A4B">
        <w:rPr>
          <w:rFonts w:ascii="Palatino Linotype" w:hAnsi="Palatino Linotype" w:cs="Arial"/>
        </w:rPr>
        <w:t>irección de Administración y Finanzas que tenía como objetivo y funciones las siguientes:</w:t>
      </w:r>
    </w:p>
    <w:p w:rsidR="00EF6E20" w:rsidRDefault="00DF2288" w:rsidP="00396361">
      <w:pPr>
        <w:spacing w:before="240" w:after="240" w:line="360" w:lineRule="auto"/>
        <w:contextualSpacing/>
        <w:jc w:val="both"/>
        <w:rPr>
          <w:rFonts w:ascii="Palatino Linotype" w:hAnsi="Palatino Linotype" w:cs="Arial"/>
        </w:rPr>
      </w:pPr>
      <w:r>
        <w:rPr>
          <w:noProof/>
          <w:lang w:val="es-MX" w:eastAsia="es-MX"/>
        </w:rPr>
        <w:drawing>
          <wp:anchor distT="0" distB="0" distL="114300" distR="114300" simplePos="0" relativeHeight="251709440" behindDoc="1" locked="0" layoutInCell="1" allowOverlap="1" wp14:anchorId="0346A55C" wp14:editId="6046A696">
            <wp:simplePos x="0" y="0"/>
            <wp:positionH relativeFrom="column">
              <wp:posOffset>160420</wp:posOffset>
            </wp:positionH>
            <wp:positionV relativeFrom="paragraph">
              <wp:posOffset>70618</wp:posOffset>
            </wp:positionV>
            <wp:extent cx="5216525" cy="6820143"/>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819" t="12737" r="28904" b="8299"/>
                    <a:stretch/>
                  </pic:blipFill>
                  <pic:spPr bwMode="auto">
                    <a:xfrm>
                      <a:off x="0" y="0"/>
                      <a:ext cx="5221973" cy="68272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2288" w:rsidRDefault="00A56E10" w:rsidP="00396361">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2080F92E" wp14:editId="0EE42338">
                <wp:simplePos x="0" y="0"/>
                <wp:positionH relativeFrom="column">
                  <wp:posOffset>265256</wp:posOffset>
                </wp:positionH>
                <wp:positionV relativeFrom="paragraph">
                  <wp:posOffset>222756</wp:posOffset>
                </wp:positionV>
                <wp:extent cx="3441575" cy="157254"/>
                <wp:effectExtent l="19050" t="19050" r="26035" b="14605"/>
                <wp:wrapNone/>
                <wp:docPr id="8" name="Rectángulo 8"/>
                <wp:cNvGraphicFramePr/>
                <a:graphic xmlns:a="http://schemas.openxmlformats.org/drawingml/2006/main">
                  <a:graphicData uri="http://schemas.microsoft.com/office/word/2010/wordprocessingShape">
                    <wps:wsp>
                      <wps:cNvSpPr/>
                      <wps:spPr>
                        <a:xfrm>
                          <a:off x="0" y="0"/>
                          <a:ext cx="3441575" cy="15725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24E3E" id="Rectángulo 8" o:spid="_x0000_s1026" style="position:absolute;margin-left:20.9pt;margin-top:17.55pt;width:271pt;height:1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" filled="f" strokecolor="red" strokeweight="2.25pt"/>
            </w:pict>
          </mc:Fallback>
        </mc:AlternateContent>
      </w:r>
    </w:p>
    <w:p w:rsidR="00DF2288" w:rsidRDefault="00DF2288" w:rsidP="00396361">
      <w:pPr>
        <w:spacing w:before="240" w:after="240" w:line="360" w:lineRule="auto"/>
        <w:contextualSpacing/>
        <w:jc w:val="both"/>
        <w:rPr>
          <w:noProof/>
          <w:lang w:val="es-MX" w:eastAsia="es-MX"/>
        </w:rPr>
      </w:pPr>
    </w:p>
    <w:p w:rsidR="00DF2288" w:rsidRDefault="00A56E10" w:rsidP="00396361">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2080F92E" wp14:editId="0EE42338">
                <wp:simplePos x="0" y="0"/>
                <wp:positionH relativeFrom="column">
                  <wp:posOffset>265256</wp:posOffset>
                </wp:positionH>
                <wp:positionV relativeFrom="paragraph">
                  <wp:posOffset>245324</wp:posOffset>
                </wp:positionV>
                <wp:extent cx="4513758" cy="133957"/>
                <wp:effectExtent l="19050" t="19050" r="20320" b="19050"/>
                <wp:wrapNone/>
                <wp:docPr id="9" name="Rectángulo 9"/>
                <wp:cNvGraphicFramePr/>
                <a:graphic xmlns:a="http://schemas.openxmlformats.org/drawingml/2006/main">
                  <a:graphicData uri="http://schemas.microsoft.com/office/word/2010/wordprocessingShape">
                    <wps:wsp>
                      <wps:cNvSpPr/>
                      <wps:spPr>
                        <a:xfrm>
                          <a:off x="0" y="0"/>
                          <a:ext cx="4513758" cy="13395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4316D" id="Rectángulo 9" o:spid="_x0000_s1026" style="position:absolute;margin-left:20.9pt;margin-top:19.3pt;width:355.4pt;height:1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" filled="f" strokecolor="red" strokeweight="2.25pt"/>
            </w:pict>
          </mc:Fallback>
        </mc:AlternateContent>
      </w: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A56E10" w:rsidP="00396361">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715584" behindDoc="0" locked="0" layoutInCell="1" allowOverlap="1" wp14:anchorId="2080F92E" wp14:editId="0EE42338">
                <wp:simplePos x="0" y="0"/>
                <wp:positionH relativeFrom="column">
                  <wp:posOffset>265256</wp:posOffset>
                </wp:positionH>
                <wp:positionV relativeFrom="paragraph">
                  <wp:posOffset>31537</wp:posOffset>
                </wp:positionV>
                <wp:extent cx="2108362" cy="128132"/>
                <wp:effectExtent l="19050" t="19050" r="25400" b="24765"/>
                <wp:wrapNone/>
                <wp:docPr id="10" name="Rectángulo 10"/>
                <wp:cNvGraphicFramePr/>
                <a:graphic xmlns:a="http://schemas.openxmlformats.org/drawingml/2006/main">
                  <a:graphicData uri="http://schemas.microsoft.com/office/word/2010/wordprocessingShape">
                    <wps:wsp>
                      <wps:cNvSpPr/>
                      <wps:spPr>
                        <a:xfrm>
                          <a:off x="0" y="0"/>
                          <a:ext cx="2108362" cy="12813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8BE9" id="Rectángulo 10" o:spid="_x0000_s1026" style="position:absolute;margin-left:20.9pt;margin-top:2.5pt;width:166pt;height:1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" filled="f" strokecolor="red" strokeweight="2.25pt"/>
            </w:pict>
          </mc:Fallback>
        </mc:AlternateContent>
      </w:r>
    </w:p>
    <w:p w:rsidR="00DF2288" w:rsidRDefault="00A56E10" w:rsidP="00396361">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717632" behindDoc="0" locked="0" layoutInCell="1" allowOverlap="1" wp14:anchorId="2080F92E" wp14:editId="0EE42338">
                <wp:simplePos x="0" y="0"/>
                <wp:positionH relativeFrom="column">
                  <wp:posOffset>265256</wp:posOffset>
                </wp:positionH>
                <wp:positionV relativeFrom="paragraph">
                  <wp:posOffset>217983</wp:posOffset>
                </wp:positionV>
                <wp:extent cx="5002558" cy="250441"/>
                <wp:effectExtent l="19050" t="19050" r="26670" b="16510"/>
                <wp:wrapNone/>
                <wp:docPr id="11" name="Rectángulo 11"/>
                <wp:cNvGraphicFramePr/>
                <a:graphic xmlns:a="http://schemas.openxmlformats.org/drawingml/2006/main">
                  <a:graphicData uri="http://schemas.microsoft.com/office/word/2010/wordprocessingShape">
                    <wps:wsp>
                      <wps:cNvSpPr/>
                      <wps:spPr>
                        <a:xfrm>
                          <a:off x="0" y="0"/>
                          <a:ext cx="5002558" cy="25044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91ACE" id="Rectángulo 11" o:spid="_x0000_s1026" style="position:absolute;margin-left:20.9pt;margin-top:17.15pt;width:393.9pt;height:1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" filled="f" strokecolor="red" strokeweight="2.25pt"/>
            </w:pict>
          </mc:Fallback>
        </mc:AlternateContent>
      </w: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DF2288" w:rsidRDefault="00DF2288" w:rsidP="00396361">
      <w:pPr>
        <w:spacing w:before="240" w:after="240" w:line="360" w:lineRule="auto"/>
        <w:contextualSpacing/>
        <w:jc w:val="both"/>
        <w:rPr>
          <w:rFonts w:ascii="Palatino Linotype" w:hAnsi="Palatino Linotype" w:cs="Arial"/>
        </w:rPr>
      </w:pPr>
    </w:p>
    <w:p w:rsidR="002E55FB" w:rsidRDefault="002E55FB" w:rsidP="00396361">
      <w:pPr>
        <w:spacing w:before="240" w:after="240" w:line="360" w:lineRule="auto"/>
        <w:contextualSpacing/>
        <w:jc w:val="both"/>
        <w:rPr>
          <w:rFonts w:ascii="Palatino Linotype" w:hAnsi="Palatino Linotype" w:cs="Arial"/>
        </w:rPr>
      </w:pPr>
      <w:r>
        <w:rPr>
          <w:rFonts w:ascii="Palatino Linotype" w:hAnsi="Palatino Linotype" w:cs="Arial"/>
        </w:rPr>
        <w:lastRenderedPageBreak/>
        <w:t>Objetivo y Funciones con las cuales se acredita que la Dirección de Administración y Finanzas, tiene la facultad de integrar, actualizar y controlar el personal del Sujeto Obligado, luego entonces dicha Dirección pudiera contar con la información de los curriculums vitae de las secretarias y auxiliares administrativos que conformaron al Sujeto Obligado desde su c</w:t>
      </w:r>
      <w:r w:rsidR="00D7395D">
        <w:rPr>
          <w:rFonts w:ascii="Palatino Linotype" w:hAnsi="Palatino Linotype" w:cs="Arial"/>
        </w:rPr>
        <w:t>reación hasta el dieciocho</w:t>
      </w:r>
      <w:r w:rsidR="00776851">
        <w:rPr>
          <w:rFonts w:ascii="Palatino Linotype" w:hAnsi="Palatino Linotype" w:cs="Arial"/>
        </w:rPr>
        <w:t xml:space="preserve"> de abril del dos mil diez</w:t>
      </w:r>
      <w:r>
        <w:rPr>
          <w:rFonts w:ascii="Palatino Linotype" w:hAnsi="Palatino Linotype" w:cs="Arial"/>
        </w:rPr>
        <w:t xml:space="preserve">; </w:t>
      </w:r>
      <w:r w:rsidR="002237C1">
        <w:rPr>
          <w:rFonts w:ascii="Palatino Linotype" w:hAnsi="Palatino Linotype" w:cs="Arial"/>
        </w:rPr>
        <w:t>en razón de q</w:t>
      </w:r>
      <w:r>
        <w:rPr>
          <w:rFonts w:ascii="Palatino Linotype" w:hAnsi="Palatino Linotype" w:cs="Arial"/>
        </w:rPr>
        <w:t xml:space="preserve">ue en fecha nueve de noviembre del dos mil once se pública en la Gaceta de Gobierno del Estado de México un nuevo Manual </w:t>
      </w:r>
      <w:r w:rsidR="00DA783E">
        <w:rPr>
          <w:rFonts w:ascii="Palatino Linotype" w:hAnsi="Palatino Linotype" w:cs="Arial"/>
        </w:rPr>
        <w:t xml:space="preserve">General </w:t>
      </w:r>
      <w:r>
        <w:rPr>
          <w:rFonts w:ascii="Palatino Linotype" w:hAnsi="Palatino Linotype" w:cs="Arial"/>
        </w:rPr>
        <w:t xml:space="preserve">de Organización </w:t>
      </w:r>
      <w:r w:rsidR="00DA783E">
        <w:rPr>
          <w:rFonts w:ascii="Palatino Linotype" w:hAnsi="Palatino Linotype" w:cs="Arial"/>
        </w:rPr>
        <w:t>de la Universidad Politécnica del Valle de Toluca</w:t>
      </w:r>
      <w:r w:rsidR="000413F8">
        <w:rPr>
          <w:rFonts w:ascii="Palatino Linotype" w:hAnsi="Palatino Linotype" w:cs="Arial"/>
        </w:rPr>
        <w:t xml:space="preserve"> (segunda estructura)</w:t>
      </w:r>
      <w:r w:rsidR="00DA783E">
        <w:rPr>
          <w:rFonts w:ascii="Palatino Linotype" w:hAnsi="Palatino Linotype" w:cs="Arial"/>
        </w:rPr>
        <w:t>; en donde se advierte la creación de un Departamento de Recursos Humanos y Materiales</w:t>
      </w:r>
      <w:r w:rsidR="000413F8">
        <w:rPr>
          <w:rFonts w:ascii="Palatino Linotype" w:hAnsi="Palatino Linotype" w:cs="Arial"/>
        </w:rPr>
        <w:t xml:space="preserve"> en</w:t>
      </w:r>
      <w:r w:rsidR="00D7395D">
        <w:rPr>
          <w:rFonts w:ascii="Palatino Linotype" w:hAnsi="Palatino Linotype" w:cs="Arial"/>
        </w:rPr>
        <w:t xml:space="preserve"> fecha</w:t>
      </w:r>
      <w:r w:rsidR="000413F8">
        <w:rPr>
          <w:rFonts w:ascii="Palatino Linotype" w:hAnsi="Palatino Linotype" w:cs="Arial"/>
        </w:rPr>
        <w:t xml:space="preserve"> 19 de abril de 2010</w:t>
      </w:r>
      <w:r w:rsidR="005029E5">
        <w:rPr>
          <w:rFonts w:ascii="Palatino Linotype" w:hAnsi="Palatino Linotype" w:cs="Arial"/>
        </w:rPr>
        <w:t>,-el cual se analizará</w:t>
      </w:r>
      <w:r w:rsidR="00DA783E">
        <w:rPr>
          <w:rFonts w:ascii="Palatino Linotype" w:hAnsi="Palatino Linotype" w:cs="Arial"/>
        </w:rPr>
        <w:t xml:space="preserve"> más adelante</w:t>
      </w:r>
      <w:r w:rsidR="005029E5">
        <w:rPr>
          <w:rFonts w:ascii="Palatino Linotype" w:hAnsi="Palatino Linotype" w:cs="Arial"/>
        </w:rPr>
        <w:t>-</w:t>
      </w:r>
      <w:r w:rsidR="00DA783E">
        <w:rPr>
          <w:rFonts w:ascii="Palatino Linotype" w:hAnsi="Palatino Linotype" w:cs="Arial"/>
        </w:rPr>
        <w:t>, no obstante; de la respuesta del Sujeto Obligado, se advierte que la solicitud de información fue turnada al Servidor Público Habilitado de la Dirección de Administración y Finanzas, quien manifestó lo siguiente:</w:t>
      </w:r>
    </w:p>
    <w:p w:rsidR="00DA783E" w:rsidRDefault="00DA783E" w:rsidP="00396361">
      <w:pPr>
        <w:spacing w:before="240" w:after="240" w:line="360" w:lineRule="auto"/>
        <w:contextualSpacing/>
        <w:jc w:val="both"/>
        <w:rPr>
          <w:rFonts w:ascii="Palatino Linotype" w:hAnsi="Palatino Linotype" w:cs="Arial"/>
        </w:rPr>
      </w:pPr>
    </w:p>
    <w:p w:rsidR="002237C1" w:rsidRPr="002237C1" w:rsidRDefault="002237C1" w:rsidP="002237C1">
      <w:pPr>
        <w:spacing w:before="240" w:after="240"/>
        <w:ind w:left="567" w:right="616"/>
        <w:contextualSpacing/>
        <w:jc w:val="both"/>
        <w:rPr>
          <w:rFonts w:ascii="Palatino Linotype" w:hAnsi="Palatino Linotype" w:cs="Arial"/>
          <w:i/>
          <w:sz w:val="22"/>
          <w:szCs w:val="22"/>
        </w:rPr>
      </w:pPr>
      <w:r>
        <w:rPr>
          <w:rFonts w:ascii="Palatino Linotype" w:hAnsi="Palatino Linotype" w:cs="Arial"/>
          <w:i/>
          <w:sz w:val="22"/>
          <w:szCs w:val="22"/>
        </w:rPr>
        <w:t>“</w:t>
      </w:r>
      <w:r w:rsidRPr="002237C1">
        <w:rPr>
          <w:rFonts w:ascii="Palatino Linotype" w:hAnsi="Palatino Linotype" w:cs="Arial"/>
          <w:i/>
          <w:sz w:val="22"/>
          <w:szCs w:val="22"/>
        </w:rPr>
        <w:t>Por lo que, informo que una vez realizada una búsqueda exhaustiva y razonable en todos los archivos que obran en la Dirección de Administración y Finanzas de esta Casa de Estudios, de conformidad con el artículo 162 de la Ley de Transparencia y Acceso a la Información Pública del Estado de México y Municipios le comento que; NO SE TIENE, NO SE HA GENERADO, NO SE POSEE INFORMACIÓN Y NO HAY EVIDENCIA DE DOCUMENTO O DOCUMENTOS QUE CONTENGAN EL CURRICULUM VITAE DE TOCAS LAS PERSONAS QUE FUNGEN Y HAN FUNGIDO EN EL PUESTO DE SECRETARIA EN CUALQUIER NIVEL Y AUXILIAR ADMINISTRATIVO, DESDE LA CREACIÓN DE LA UNIVERSIDAD AL DÍA DE HOY EN ESTA UNIVERSIDAD</w:t>
      </w:r>
      <w:r>
        <w:rPr>
          <w:rFonts w:ascii="Palatino Linotype" w:hAnsi="Palatino Linotype" w:cs="Arial"/>
          <w:i/>
          <w:sz w:val="22"/>
          <w:szCs w:val="22"/>
        </w:rPr>
        <w:t xml:space="preserve"> </w:t>
      </w:r>
      <w:r w:rsidRPr="002237C1">
        <w:rPr>
          <w:rFonts w:ascii="Palatino Linotype" w:hAnsi="Palatino Linotype" w:cs="Arial"/>
          <w:i/>
          <w:sz w:val="22"/>
          <w:szCs w:val="22"/>
        </w:rPr>
        <w:t>POLITÉCNICA DEL VALLE DE TOLUCA, esto con fundamento en las funciones asignadas a esta Dirección de Administración y Finanzas.</w:t>
      </w:r>
      <w:r>
        <w:rPr>
          <w:rFonts w:ascii="Palatino Linotype" w:hAnsi="Palatino Linotype" w:cs="Arial"/>
          <w:i/>
          <w:sz w:val="22"/>
          <w:szCs w:val="22"/>
        </w:rPr>
        <w:t>” (Sic)</w:t>
      </w:r>
    </w:p>
    <w:p w:rsidR="002237C1" w:rsidRDefault="002237C1" w:rsidP="00396361">
      <w:pPr>
        <w:spacing w:before="240" w:after="240" w:line="360" w:lineRule="auto"/>
        <w:contextualSpacing/>
        <w:jc w:val="both"/>
        <w:rPr>
          <w:rFonts w:ascii="Palatino Linotype" w:hAnsi="Palatino Linotype" w:cs="Arial"/>
        </w:rPr>
      </w:pPr>
    </w:p>
    <w:p w:rsidR="002237C1" w:rsidRPr="0080063A" w:rsidRDefault="00A1452C" w:rsidP="002237C1">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Manifestaciones </w:t>
      </w:r>
      <w:r w:rsidR="002237C1">
        <w:rPr>
          <w:rFonts w:ascii="Palatino Linotype" w:hAnsi="Palatino Linotype" w:cs="Arial"/>
        </w:rPr>
        <w:t>que s</w:t>
      </w:r>
      <w:r w:rsidR="002237C1" w:rsidRPr="0080063A">
        <w:rPr>
          <w:rFonts w:ascii="Palatino Linotype" w:hAnsi="Palatino Linotype" w:cs="Arial"/>
        </w:rPr>
        <w:t xml:space="preserve">e traducen en expresiones que se refieren a un hecho negativo, por tanto, dicha información no puede fácticamente obrar en los archivos del sujeto </w:t>
      </w:r>
      <w:r w:rsidR="002237C1" w:rsidRPr="0080063A">
        <w:rPr>
          <w:rFonts w:ascii="Palatino Linotype" w:hAnsi="Palatino Linotype" w:cs="Arial"/>
        </w:rPr>
        <w:lastRenderedPageBreak/>
        <w:t>obligado</w:t>
      </w:r>
      <w:r>
        <w:rPr>
          <w:rFonts w:ascii="Palatino Linotype" w:hAnsi="Palatino Linotype" w:cs="Arial"/>
        </w:rPr>
        <w:t xml:space="preserve"> del periodo comprendido del trece de noviem</w:t>
      </w:r>
      <w:r w:rsidR="00D7395D">
        <w:rPr>
          <w:rFonts w:ascii="Palatino Linotype" w:hAnsi="Palatino Linotype" w:cs="Arial"/>
        </w:rPr>
        <w:t>bre del dos mil seis al dieciocho</w:t>
      </w:r>
      <w:r>
        <w:rPr>
          <w:rFonts w:ascii="Palatino Linotype" w:hAnsi="Palatino Linotype" w:cs="Arial"/>
        </w:rPr>
        <w:t xml:space="preserve"> de </w:t>
      </w:r>
      <w:r w:rsidR="00D7395D">
        <w:rPr>
          <w:rFonts w:ascii="Palatino Linotype" w:hAnsi="Palatino Linotype" w:cs="Arial"/>
        </w:rPr>
        <w:t>abril del dos mil diez</w:t>
      </w:r>
      <w:r w:rsidR="002237C1" w:rsidRPr="0080063A">
        <w:rPr>
          <w:rFonts w:ascii="Palatino Linotype" w:hAnsi="Palatino Linotype" w:cs="Arial"/>
        </w:rPr>
        <w:t>, ya que no puede probarse por ser lógica y materialmente imposible.</w:t>
      </w:r>
    </w:p>
    <w:p w:rsidR="002237C1" w:rsidRPr="0080063A" w:rsidRDefault="002237C1" w:rsidP="002237C1">
      <w:pPr>
        <w:autoSpaceDE w:val="0"/>
        <w:autoSpaceDN w:val="0"/>
        <w:adjustRightInd w:val="0"/>
        <w:spacing w:line="360" w:lineRule="auto"/>
        <w:jc w:val="both"/>
        <w:rPr>
          <w:rFonts w:ascii="Palatino Linotype" w:hAnsi="Palatino Linotype" w:cs="Arial"/>
        </w:rPr>
      </w:pPr>
    </w:p>
    <w:p w:rsidR="002237C1" w:rsidRPr="0080063A" w:rsidRDefault="002237C1" w:rsidP="002237C1">
      <w:pPr>
        <w:autoSpaceDE w:val="0"/>
        <w:autoSpaceDN w:val="0"/>
        <w:adjustRightInd w:val="0"/>
        <w:spacing w:line="360" w:lineRule="auto"/>
        <w:jc w:val="both"/>
        <w:rPr>
          <w:rFonts w:ascii="Palatino Linotype" w:hAnsi="Palatino Linotype" w:cs="Arial"/>
        </w:rPr>
      </w:pPr>
      <w:r w:rsidRPr="0080063A">
        <w:rPr>
          <w:rFonts w:ascii="Palatino Linotype" w:hAnsi="Palatino Linotype" w:cs="Arial"/>
        </w:rPr>
        <w:t>Aunado a lo anterior,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2237C1" w:rsidRPr="0080063A" w:rsidRDefault="002237C1" w:rsidP="002237C1">
      <w:pPr>
        <w:autoSpaceDE w:val="0"/>
        <w:autoSpaceDN w:val="0"/>
        <w:adjustRightInd w:val="0"/>
        <w:spacing w:line="360" w:lineRule="auto"/>
        <w:jc w:val="both"/>
        <w:rPr>
          <w:rFonts w:ascii="Palatino Linotype" w:hAnsi="Palatino Linotype" w:cs="Arial"/>
        </w:rPr>
      </w:pPr>
    </w:p>
    <w:p w:rsidR="002237C1" w:rsidRPr="008F5FA7" w:rsidRDefault="002237C1" w:rsidP="002237C1">
      <w:pPr>
        <w:spacing w:before="120" w:after="120"/>
        <w:ind w:left="851" w:right="851"/>
        <w:jc w:val="both"/>
        <w:rPr>
          <w:rFonts w:ascii="Palatino Linotype" w:hAnsi="Palatino Linotype" w:cs="Arial"/>
          <w:i/>
          <w:sz w:val="22"/>
          <w:szCs w:val="22"/>
          <w:lang w:eastAsia="es-MX"/>
        </w:rPr>
      </w:pPr>
      <w:r>
        <w:rPr>
          <w:rFonts w:ascii="Palatino Linotype" w:hAnsi="Palatino Linotype" w:cs="Arial"/>
          <w:b/>
          <w:i/>
          <w:sz w:val="22"/>
          <w:szCs w:val="22"/>
          <w:lang w:eastAsia="es-MX"/>
        </w:rPr>
        <w:t>“</w:t>
      </w:r>
      <w:r w:rsidRPr="008F5FA7">
        <w:rPr>
          <w:rFonts w:ascii="Palatino Linotype" w:hAnsi="Palatino Linotype" w:cs="Arial"/>
          <w:b/>
          <w:i/>
          <w:sz w:val="22"/>
          <w:szCs w:val="22"/>
          <w:lang w:eastAsia="es-MX"/>
        </w:rPr>
        <w:t>HECHOS NEGATIVOS, NO SON SUSCEPTIBLES DE DEMOSTRACIÓN</w:t>
      </w:r>
      <w:r w:rsidRPr="008F5FA7">
        <w:rPr>
          <w:rFonts w:ascii="Palatino Linotype" w:hAnsi="Palatino Linotype" w:cs="Arial"/>
          <w:i/>
          <w:sz w:val="22"/>
          <w:szCs w:val="22"/>
          <w:lang w:eastAsia="es-MX"/>
        </w:rPr>
        <w:t xml:space="preserve">. </w:t>
      </w:r>
    </w:p>
    <w:p w:rsidR="002237C1" w:rsidRPr="008F5FA7" w:rsidRDefault="002237C1" w:rsidP="002237C1">
      <w:pPr>
        <w:ind w:left="851" w:right="851"/>
        <w:jc w:val="both"/>
        <w:rPr>
          <w:rFonts w:ascii="Palatino Linotype" w:hAnsi="Palatino Linotype" w:cs="Arial"/>
          <w:i/>
          <w:sz w:val="22"/>
          <w:szCs w:val="22"/>
          <w:lang w:eastAsia="es-MX"/>
        </w:rPr>
      </w:pPr>
      <w:r w:rsidRPr="008F5FA7">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rsidR="002237C1" w:rsidRPr="008F5FA7" w:rsidRDefault="002237C1" w:rsidP="002237C1">
      <w:pPr>
        <w:ind w:left="851" w:right="851"/>
        <w:jc w:val="both"/>
        <w:rPr>
          <w:rFonts w:ascii="Palatino Linotype" w:hAnsi="Palatino Linotype" w:cs="Arial"/>
          <w:i/>
          <w:sz w:val="22"/>
          <w:szCs w:val="22"/>
          <w:lang w:eastAsia="es-MX"/>
        </w:rPr>
      </w:pPr>
    </w:p>
    <w:p w:rsidR="002237C1" w:rsidRPr="008F5FA7" w:rsidRDefault="002237C1" w:rsidP="002237C1">
      <w:pPr>
        <w:spacing w:before="120" w:after="120"/>
        <w:ind w:left="851" w:right="851"/>
        <w:jc w:val="both"/>
        <w:rPr>
          <w:rFonts w:ascii="Palatino Linotype" w:hAnsi="Palatino Linotype" w:cs="Arial"/>
          <w:i/>
          <w:sz w:val="22"/>
          <w:szCs w:val="22"/>
          <w:lang w:eastAsia="es-MX"/>
        </w:rPr>
      </w:pPr>
      <w:r w:rsidRPr="008F5FA7">
        <w:rPr>
          <w:rFonts w:ascii="Palatino Linotype" w:hAnsi="Palatino Linotype" w:cs="Arial"/>
          <w:i/>
          <w:sz w:val="22"/>
          <w:szCs w:val="22"/>
          <w:lang w:eastAsia="es-MX"/>
        </w:rPr>
        <w:t>Amparo en revisión 2022/61. José García Florín (Menor). 9 de octubre de 1961. Cinco votos. Ponente: José Rivera Pérez Campos.”</w:t>
      </w:r>
      <w:r>
        <w:rPr>
          <w:rFonts w:ascii="Palatino Linotype" w:hAnsi="Palatino Linotype" w:cs="Arial"/>
          <w:i/>
          <w:sz w:val="22"/>
          <w:szCs w:val="22"/>
          <w:lang w:eastAsia="es-MX"/>
        </w:rPr>
        <w:t xml:space="preserve"> (Sic)</w:t>
      </w:r>
    </w:p>
    <w:p w:rsidR="002237C1" w:rsidRDefault="002237C1" w:rsidP="002237C1">
      <w:pPr>
        <w:pStyle w:val="Sinespaciado"/>
        <w:spacing w:before="120" w:after="120" w:line="360" w:lineRule="auto"/>
        <w:jc w:val="both"/>
        <w:rPr>
          <w:rFonts w:ascii="Palatino Linotype" w:hAnsi="Palatino Linotype"/>
          <w:sz w:val="24"/>
          <w:szCs w:val="24"/>
          <w:lang w:eastAsia="es-MX"/>
        </w:rPr>
      </w:pPr>
    </w:p>
    <w:p w:rsidR="002237C1" w:rsidRPr="008F5FA7" w:rsidRDefault="002237C1" w:rsidP="002237C1">
      <w:pPr>
        <w:pStyle w:val="Sinespaciado"/>
        <w:spacing w:before="120" w:after="120" w:line="360" w:lineRule="auto"/>
        <w:jc w:val="both"/>
        <w:rPr>
          <w:rFonts w:ascii="Palatino Linotype" w:hAnsi="Palatino Linotype"/>
          <w:sz w:val="24"/>
          <w:szCs w:val="24"/>
          <w:lang w:eastAsia="es-MX"/>
        </w:rPr>
      </w:pPr>
      <w:r w:rsidRPr="008F5FA7">
        <w:rPr>
          <w:rFonts w:ascii="Palatino Linotype" w:hAnsi="Palatino Linotype"/>
          <w:sz w:val="24"/>
          <w:szCs w:val="24"/>
          <w:lang w:eastAsia="es-MX"/>
        </w:rPr>
        <w:t xml:space="preserve">Adicionalmente, </w:t>
      </w:r>
      <w:r w:rsidR="00A1452C">
        <w:rPr>
          <w:rFonts w:ascii="Palatino Linotype" w:hAnsi="Palatino Linotype"/>
          <w:sz w:val="24"/>
          <w:szCs w:val="24"/>
          <w:lang w:eastAsia="es-MX"/>
        </w:rPr>
        <w:t>es importante señalar que al haber</w:t>
      </w:r>
      <w:r w:rsidRPr="008F5FA7">
        <w:rPr>
          <w:rFonts w:ascii="Palatino Linotype" w:hAnsi="Palatino Linotype"/>
          <w:sz w:val="24"/>
          <w:szCs w:val="24"/>
          <w:lang w:eastAsia="es-MX"/>
        </w:rPr>
        <w:t xml:space="preserve"> existió </w:t>
      </w:r>
      <w:r w:rsidR="00A1452C">
        <w:rPr>
          <w:rFonts w:ascii="Palatino Linotype" w:hAnsi="Palatino Linotype"/>
          <w:sz w:val="24"/>
          <w:szCs w:val="24"/>
          <w:lang w:eastAsia="es-MX"/>
        </w:rPr>
        <w:t>un pronunciamiento por parte de la Dirección de Administración y Finanzas del Sujeto Obligado</w:t>
      </w:r>
      <w:r w:rsidRPr="008F5FA7">
        <w:rPr>
          <w:rFonts w:ascii="Palatino Linotype" w:hAnsi="Palatino Linotype"/>
          <w:sz w:val="24"/>
          <w:szCs w:val="24"/>
          <w:lang w:eastAsia="es-MX"/>
        </w:rPr>
        <w:t>,</w:t>
      </w:r>
      <w:r>
        <w:rPr>
          <w:rFonts w:ascii="Palatino Linotype" w:hAnsi="Palatino Linotype"/>
          <w:sz w:val="24"/>
          <w:szCs w:val="24"/>
          <w:lang w:eastAsia="es-MX"/>
        </w:rPr>
        <w:t xml:space="preserve"> al dar respuesta a </w:t>
      </w:r>
      <w:r w:rsidR="00A1452C">
        <w:rPr>
          <w:rFonts w:ascii="Palatino Linotype" w:hAnsi="Palatino Linotype"/>
          <w:sz w:val="24"/>
          <w:szCs w:val="24"/>
          <w:lang w:eastAsia="es-MX"/>
        </w:rPr>
        <w:t>la solicitud de acceso a la información pública,</w:t>
      </w:r>
      <w:r>
        <w:rPr>
          <w:rFonts w:ascii="Palatino Linotype" w:hAnsi="Palatino Linotype"/>
          <w:sz w:val="24"/>
          <w:szCs w:val="24"/>
          <w:lang w:eastAsia="es-MX"/>
        </w:rPr>
        <w:t xml:space="preserve"> é</w:t>
      </w:r>
      <w:r w:rsidRPr="008F5FA7">
        <w:rPr>
          <w:rFonts w:ascii="Palatino Linotype" w:hAnsi="Palatino Linotype"/>
          <w:sz w:val="24"/>
          <w:szCs w:val="24"/>
          <w:lang w:eastAsia="es-MX"/>
        </w:rPr>
        <w:t xml:space="preserv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w:t>
      </w:r>
      <w:r w:rsidRPr="008F5FA7">
        <w:rPr>
          <w:rFonts w:ascii="Palatino Linotype" w:hAnsi="Palatino Linotype"/>
          <w:sz w:val="24"/>
          <w:szCs w:val="24"/>
          <w:lang w:eastAsia="es-MX"/>
        </w:rPr>
        <w:lastRenderedPageBreak/>
        <w:t>Instituto Federal de Accesos a la Información y Protección de Datos, que a la letra establece lo siguiente:</w:t>
      </w:r>
    </w:p>
    <w:p w:rsidR="002237C1" w:rsidRPr="008F5FA7" w:rsidRDefault="002237C1" w:rsidP="002237C1">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237C1" w:rsidRPr="0080063A" w:rsidRDefault="002237C1" w:rsidP="002237C1">
      <w:pPr>
        <w:autoSpaceDE w:val="0"/>
        <w:autoSpaceDN w:val="0"/>
        <w:adjustRightInd w:val="0"/>
        <w:spacing w:line="360" w:lineRule="auto"/>
        <w:jc w:val="both"/>
        <w:rPr>
          <w:rFonts w:ascii="Palatino Linotype" w:hAnsi="Palatino Linotype" w:cs="Arial"/>
        </w:rPr>
      </w:pPr>
    </w:p>
    <w:p w:rsidR="002237C1" w:rsidRDefault="002237C1" w:rsidP="002237C1">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E55FB" w:rsidRDefault="00157A26" w:rsidP="00396361">
      <w:pPr>
        <w:spacing w:before="240" w:after="240" w:line="360" w:lineRule="auto"/>
        <w:contextualSpacing/>
        <w:jc w:val="both"/>
        <w:rPr>
          <w:rFonts w:ascii="Palatino Linotype" w:hAnsi="Palatino Linotype" w:cs="Arial"/>
        </w:rPr>
      </w:pPr>
      <w:r w:rsidRPr="00BC33FA">
        <w:rPr>
          <w:rFonts w:ascii="Palatino Linotype" w:hAnsi="Palatino Linotype" w:cs="Arial"/>
        </w:rPr>
        <w:t xml:space="preserve">En segundo lugar, </w:t>
      </w:r>
      <w:r w:rsidR="00BC33FA" w:rsidRPr="00BC33FA">
        <w:rPr>
          <w:rFonts w:ascii="Palatino Linotype" w:hAnsi="Palatino Linotype" w:cs="Arial"/>
        </w:rPr>
        <w:t>como ya se expuso en fecha nueve de noviembre del dos mil once se pública en la Gaceta de Gobier</w:t>
      </w:r>
      <w:r w:rsidR="00D7395D">
        <w:rPr>
          <w:rFonts w:ascii="Palatino Linotype" w:hAnsi="Palatino Linotype" w:cs="Arial"/>
        </w:rPr>
        <w:t>no del Estado de México un segundo</w:t>
      </w:r>
      <w:r w:rsidR="00BC33FA" w:rsidRPr="00BC33FA">
        <w:rPr>
          <w:rFonts w:ascii="Palatino Linotype" w:hAnsi="Palatino Linotype" w:cs="Arial"/>
        </w:rPr>
        <w:t xml:space="preserve"> Manual General de Organización de la Universidad Politécnica del Valle de Toluca; en donde se advierte la creación de un Departamento de Recursos Humanos y Materiales</w:t>
      </w:r>
      <w:r w:rsidR="000413F8">
        <w:rPr>
          <w:rFonts w:ascii="Palatino Linotype" w:hAnsi="Palatino Linotype" w:cs="Arial"/>
        </w:rPr>
        <w:t xml:space="preserve"> de fecha 19 de abril de 2010</w:t>
      </w:r>
      <w:r w:rsidR="00D7395D">
        <w:rPr>
          <w:rFonts w:ascii="Palatino Linotype" w:hAnsi="Palatino Linotype" w:cs="Arial"/>
        </w:rPr>
        <w:t xml:space="preserve">; </w:t>
      </w:r>
      <w:r w:rsidR="002752FE">
        <w:rPr>
          <w:rFonts w:ascii="Palatino Linotype" w:hAnsi="Palatino Linotype" w:cs="Arial"/>
        </w:rPr>
        <w:t>con lo que se acredita con la</w:t>
      </w:r>
      <w:r w:rsidR="00D7395D">
        <w:rPr>
          <w:rFonts w:ascii="Palatino Linotype" w:hAnsi="Palatino Linotype" w:cs="Arial"/>
        </w:rPr>
        <w:t>s</w:t>
      </w:r>
      <w:r w:rsidR="002752FE">
        <w:rPr>
          <w:rFonts w:ascii="Palatino Linotype" w:hAnsi="Palatino Linotype" w:cs="Arial"/>
        </w:rPr>
        <w:t xml:space="preserve"> siguiente</w:t>
      </w:r>
      <w:r w:rsidR="00D7395D">
        <w:rPr>
          <w:rFonts w:ascii="Palatino Linotype" w:hAnsi="Palatino Linotype" w:cs="Arial"/>
        </w:rPr>
        <w:t>s</w:t>
      </w:r>
      <w:r w:rsidR="002752FE">
        <w:rPr>
          <w:rFonts w:ascii="Palatino Linotype" w:hAnsi="Palatino Linotype" w:cs="Arial"/>
        </w:rPr>
        <w:t xml:space="preserve"> </w:t>
      </w:r>
      <w:r w:rsidR="00D7395D">
        <w:rPr>
          <w:rFonts w:ascii="Palatino Linotype" w:hAnsi="Palatino Linotype" w:cs="Arial"/>
        </w:rPr>
        <w:t>imágenes</w:t>
      </w:r>
      <w:r w:rsidR="002752FE">
        <w:rPr>
          <w:rFonts w:ascii="Palatino Linotype" w:hAnsi="Palatino Linotype" w:cs="Arial"/>
        </w:rPr>
        <w:t xml:space="preserve"> que de manera ilustrativa se inserta</w:t>
      </w:r>
      <w:r w:rsidR="00D7395D">
        <w:rPr>
          <w:rFonts w:ascii="Palatino Linotype" w:hAnsi="Palatino Linotype" w:cs="Arial"/>
        </w:rPr>
        <w:t>n</w:t>
      </w:r>
      <w:r w:rsidR="002752FE">
        <w:rPr>
          <w:rFonts w:ascii="Palatino Linotype" w:hAnsi="Palatino Linotype" w:cs="Arial"/>
        </w:rPr>
        <w:t xml:space="preserve"> a continuación del alusivo manual: </w:t>
      </w:r>
    </w:p>
    <w:p w:rsidR="002752FE" w:rsidRPr="002752FE" w:rsidRDefault="002752FE" w:rsidP="00396361">
      <w:pPr>
        <w:spacing w:before="240" w:after="240" w:line="360" w:lineRule="auto"/>
        <w:contextualSpacing/>
        <w:jc w:val="both"/>
        <w:rPr>
          <w:rFonts w:ascii="Palatino Linotype" w:hAnsi="Palatino Linotype" w:cs="Arial"/>
        </w:rPr>
      </w:pPr>
    </w:p>
    <w:p w:rsidR="002752FE" w:rsidRDefault="00D7395D" w:rsidP="002752FE">
      <w:pPr>
        <w:spacing w:before="240" w:after="240" w:line="360" w:lineRule="auto"/>
        <w:contextualSpacing/>
        <w:jc w:val="both"/>
        <w:rPr>
          <w:rFonts w:ascii="Palatino Linotype" w:hAnsi="Palatino Linotype" w:cs="Arial"/>
        </w:rPr>
      </w:pPr>
      <w:r>
        <w:rPr>
          <w:noProof/>
          <w:lang w:val="es-MX" w:eastAsia="es-MX"/>
        </w:rPr>
        <w:lastRenderedPageBreak/>
        <w:drawing>
          <wp:anchor distT="0" distB="0" distL="114300" distR="114300" simplePos="0" relativeHeight="251734016" behindDoc="1" locked="0" layoutInCell="1" allowOverlap="1" wp14:anchorId="05C9A526" wp14:editId="2A8604E8">
            <wp:simplePos x="0" y="0"/>
            <wp:positionH relativeFrom="column">
              <wp:posOffset>207014</wp:posOffset>
            </wp:positionH>
            <wp:positionV relativeFrom="paragraph">
              <wp:posOffset>-5242</wp:posOffset>
            </wp:positionV>
            <wp:extent cx="5400470" cy="2213198"/>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887" t="17355" r="24949" b="47784"/>
                    <a:stretch/>
                  </pic:blipFill>
                  <pic:spPr bwMode="auto">
                    <a:xfrm>
                      <a:off x="0" y="0"/>
                      <a:ext cx="5409138" cy="221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noProof/>
          <w:lang w:val="es-MX" w:eastAsia="es-MX"/>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r>
        <w:rPr>
          <w:noProof/>
          <w:lang w:val="es-MX" w:eastAsia="es-MX"/>
        </w:rPr>
        <w:drawing>
          <wp:anchor distT="0" distB="0" distL="114300" distR="114300" simplePos="0" relativeHeight="251736064" behindDoc="1" locked="0" layoutInCell="1" allowOverlap="1" wp14:anchorId="227ACFC6" wp14:editId="5D9D16E5">
            <wp:simplePos x="0" y="0"/>
            <wp:positionH relativeFrom="column">
              <wp:posOffset>306026</wp:posOffset>
            </wp:positionH>
            <wp:positionV relativeFrom="paragraph">
              <wp:posOffset>281049</wp:posOffset>
            </wp:positionV>
            <wp:extent cx="5136434" cy="5013507"/>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150" t="29536" r="29418" b="7929"/>
                    <a:stretch/>
                  </pic:blipFill>
                  <pic:spPr bwMode="auto">
                    <a:xfrm>
                      <a:off x="0" y="0"/>
                      <a:ext cx="5136434" cy="5013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noProof/>
          <w:lang w:val="es-MX" w:eastAsia="es-MX"/>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738112" behindDoc="0" locked="0" layoutInCell="1" allowOverlap="1" wp14:anchorId="0315242D" wp14:editId="5D197689">
                <wp:simplePos x="0" y="0"/>
                <wp:positionH relativeFrom="column">
                  <wp:posOffset>247783</wp:posOffset>
                </wp:positionH>
                <wp:positionV relativeFrom="paragraph">
                  <wp:posOffset>230392</wp:posOffset>
                </wp:positionV>
                <wp:extent cx="5259257" cy="576596"/>
                <wp:effectExtent l="19050" t="19050" r="17780" b="13970"/>
                <wp:wrapNone/>
                <wp:docPr id="26" name="Rectángulo 26"/>
                <wp:cNvGraphicFramePr/>
                <a:graphic xmlns:a="http://schemas.openxmlformats.org/drawingml/2006/main">
                  <a:graphicData uri="http://schemas.microsoft.com/office/word/2010/wordprocessingShape">
                    <wps:wsp>
                      <wps:cNvSpPr/>
                      <wps:spPr>
                        <a:xfrm>
                          <a:off x="0" y="0"/>
                          <a:ext cx="5259257" cy="57659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DCD1A" id="Rectángulo 26" o:spid="_x0000_s1026" style="position:absolute;margin-left:19.5pt;margin-top:18.15pt;width:414.1pt;height:4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" filled="f" strokecolor="red" strokeweight="2.25pt"/>
            </w:pict>
          </mc:Fallback>
        </mc:AlternateContent>
      </w: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D7395D" w:rsidRDefault="00D7395D"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r>
        <w:rPr>
          <w:noProof/>
          <w:lang w:val="es-MX" w:eastAsia="es-MX"/>
        </w:rPr>
        <w:lastRenderedPageBreak/>
        <w:drawing>
          <wp:anchor distT="0" distB="0" distL="114300" distR="114300" simplePos="0" relativeHeight="251721728" behindDoc="1" locked="0" layoutInCell="1" allowOverlap="1" wp14:anchorId="51FA90A7" wp14:editId="454CF476">
            <wp:simplePos x="0" y="0"/>
            <wp:positionH relativeFrom="column">
              <wp:posOffset>78882</wp:posOffset>
            </wp:positionH>
            <wp:positionV relativeFrom="paragraph">
              <wp:posOffset>6407</wp:posOffset>
            </wp:positionV>
            <wp:extent cx="5234940" cy="7245309"/>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561" t="17534" r="31401" b="13096"/>
                    <a:stretch/>
                  </pic:blipFill>
                  <pic:spPr bwMode="auto">
                    <a:xfrm>
                      <a:off x="0" y="0"/>
                      <a:ext cx="5248806" cy="7264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2FE" w:rsidRDefault="002752FE" w:rsidP="002752FE">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723776" behindDoc="0" locked="0" layoutInCell="1" allowOverlap="1" wp14:anchorId="7090218F" wp14:editId="646464DB">
                <wp:simplePos x="0" y="0"/>
                <wp:positionH relativeFrom="column">
                  <wp:posOffset>78882</wp:posOffset>
                </wp:positionH>
                <wp:positionV relativeFrom="paragraph">
                  <wp:posOffset>256920</wp:posOffset>
                </wp:positionV>
                <wp:extent cx="2912101" cy="192057"/>
                <wp:effectExtent l="19050" t="19050" r="22225" b="17780"/>
                <wp:wrapNone/>
                <wp:docPr id="16" name="Rectángulo 16"/>
                <wp:cNvGraphicFramePr/>
                <a:graphic xmlns:a="http://schemas.openxmlformats.org/drawingml/2006/main">
                  <a:graphicData uri="http://schemas.microsoft.com/office/word/2010/wordprocessingShape">
                    <wps:wsp>
                      <wps:cNvSpPr/>
                      <wps:spPr>
                        <a:xfrm>
                          <a:off x="0" y="0"/>
                          <a:ext cx="2912101" cy="19205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C23C5" id="Rectángulo 16" o:spid="_x0000_s1026" style="position:absolute;margin-left:6.2pt;margin-top:20.25pt;width:229.3pt;height:1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" filled="f" strokecolor="red" strokeweight="2.25pt"/>
            </w:pict>
          </mc:Fallback>
        </mc:AlternateContent>
      </w:r>
    </w:p>
    <w:p w:rsidR="002752FE" w:rsidRDefault="002752FE" w:rsidP="002752FE">
      <w:pPr>
        <w:spacing w:before="240" w:after="240" w:line="360" w:lineRule="auto"/>
        <w:contextualSpacing/>
        <w:jc w:val="both"/>
        <w:rPr>
          <w:noProof/>
          <w:lang w:val="es-MX" w:eastAsia="es-MX"/>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725824" behindDoc="0" locked="0" layoutInCell="1" allowOverlap="1" wp14:anchorId="7090218F" wp14:editId="646464DB">
                <wp:simplePos x="0" y="0"/>
                <wp:positionH relativeFrom="column">
                  <wp:posOffset>4377241</wp:posOffset>
                </wp:positionH>
                <wp:positionV relativeFrom="paragraph">
                  <wp:posOffset>104386</wp:posOffset>
                </wp:positionV>
                <wp:extent cx="896927" cy="611541"/>
                <wp:effectExtent l="19050" t="19050" r="17780" b="17145"/>
                <wp:wrapNone/>
                <wp:docPr id="17" name="Rectángulo 17"/>
                <wp:cNvGraphicFramePr/>
                <a:graphic xmlns:a="http://schemas.openxmlformats.org/drawingml/2006/main">
                  <a:graphicData uri="http://schemas.microsoft.com/office/word/2010/wordprocessingShape">
                    <wps:wsp>
                      <wps:cNvSpPr/>
                      <wps:spPr>
                        <a:xfrm>
                          <a:off x="0" y="0"/>
                          <a:ext cx="896927" cy="61154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94FC4" id="Rectángulo 17" o:spid="_x0000_s1026" style="position:absolute;margin-left:344.65pt;margin-top:8.2pt;width:70.6pt;height:4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" filled="f" strokecolor="red" strokeweight="2.25pt"/>
            </w:pict>
          </mc:Fallback>
        </mc:AlternateContent>
      </w: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r>
        <w:rPr>
          <w:rFonts w:ascii="Palatino Linotype" w:hAnsi="Palatino Linotype" w:cs="Arial"/>
        </w:rPr>
        <w:lastRenderedPageBreak/>
        <w:t xml:space="preserve">Departamento que de acuerdo al repetitivo manual señalado en el párrafo anterior, tiene las siguientes funciones: </w:t>
      </w:r>
    </w:p>
    <w:p w:rsidR="002752FE" w:rsidRDefault="008366A0" w:rsidP="002752FE">
      <w:pPr>
        <w:spacing w:before="240" w:after="240" w:line="360" w:lineRule="auto"/>
        <w:contextualSpacing/>
        <w:jc w:val="both"/>
        <w:rPr>
          <w:rFonts w:ascii="Palatino Linotype" w:hAnsi="Palatino Linotype" w:cs="Arial"/>
        </w:rPr>
      </w:pPr>
      <w:r>
        <w:rPr>
          <w:noProof/>
          <w:lang w:val="es-MX" w:eastAsia="es-MX"/>
        </w:rPr>
        <w:drawing>
          <wp:anchor distT="0" distB="0" distL="114300" distR="114300" simplePos="0" relativeHeight="251727872" behindDoc="1" locked="0" layoutInCell="1" allowOverlap="1" wp14:anchorId="0C643509" wp14:editId="6124F041">
            <wp:simplePos x="0" y="0"/>
            <wp:positionH relativeFrom="column">
              <wp:posOffset>108003</wp:posOffset>
            </wp:positionH>
            <wp:positionV relativeFrom="paragraph">
              <wp:posOffset>53145</wp:posOffset>
            </wp:positionV>
            <wp:extent cx="5291455" cy="2085065"/>
            <wp:effectExtent l="0" t="0" r="444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911" t="28046" r="27347" b="29148"/>
                    <a:stretch/>
                  </pic:blipFill>
                  <pic:spPr bwMode="auto">
                    <a:xfrm>
                      <a:off x="0" y="0"/>
                      <a:ext cx="5296308" cy="2086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8366A0" w:rsidRDefault="008366A0" w:rsidP="002752FE">
      <w:pPr>
        <w:spacing w:before="240" w:after="240" w:line="360" w:lineRule="auto"/>
        <w:contextualSpacing/>
        <w:jc w:val="both"/>
        <w:rPr>
          <w:noProof/>
          <w:lang w:val="es-MX" w:eastAsia="es-MX"/>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8366A0" w:rsidP="002752FE">
      <w:pPr>
        <w:spacing w:before="240" w:after="240" w:line="360" w:lineRule="auto"/>
        <w:contextualSpacing/>
        <w:jc w:val="both"/>
        <w:rPr>
          <w:rFonts w:ascii="Palatino Linotype" w:hAnsi="Palatino Linotype" w:cs="Arial"/>
        </w:rPr>
      </w:pPr>
      <w:r>
        <w:rPr>
          <w:noProof/>
          <w:lang w:val="es-MX" w:eastAsia="es-MX"/>
        </w:rPr>
        <w:drawing>
          <wp:anchor distT="0" distB="0" distL="114300" distR="114300" simplePos="0" relativeHeight="251729920" behindDoc="1" locked="0" layoutInCell="1" allowOverlap="1" wp14:anchorId="4822D3F1" wp14:editId="7F426A72">
            <wp:simplePos x="0" y="0"/>
            <wp:positionH relativeFrom="column">
              <wp:posOffset>137124</wp:posOffset>
            </wp:positionH>
            <wp:positionV relativeFrom="paragraph">
              <wp:posOffset>292771</wp:posOffset>
            </wp:positionV>
            <wp:extent cx="5292544" cy="3873096"/>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990" t="12737" r="25473" b="5716"/>
                    <a:stretch/>
                  </pic:blipFill>
                  <pic:spPr bwMode="auto">
                    <a:xfrm>
                      <a:off x="0" y="0"/>
                      <a:ext cx="5303593" cy="3881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8366A0" w:rsidRDefault="008366A0" w:rsidP="002752FE">
      <w:pPr>
        <w:spacing w:before="240" w:after="240" w:line="360" w:lineRule="auto"/>
        <w:contextualSpacing/>
        <w:jc w:val="both"/>
        <w:rPr>
          <w:noProof/>
          <w:lang w:val="es-MX" w:eastAsia="es-MX"/>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8366A0" w:rsidP="002752FE">
      <w:pPr>
        <w:spacing w:before="240" w:after="240" w:line="360" w:lineRule="auto"/>
        <w:contextualSpacing/>
        <w:jc w:val="both"/>
        <w:rPr>
          <w:rFonts w:ascii="Palatino Linotype" w:hAnsi="Palatino Linotype" w:cs="Arial"/>
        </w:rPr>
      </w:pPr>
      <w:r>
        <w:rPr>
          <w:noProof/>
          <w:lang w:val="es-MX" w:eastAsia="es-MX"/>
        </w:rPr>
        <w:drawing>
          <wp:anchor distT="0" distB="0" distL="114300" distR="114300" simplePos="0" relativeHeight="251731968" behindDoc="1" locked="0" layoutInCell="1" allowOverlap="1" wp14:anchorId="079878FE" wp14:editId="19B311AC">
            <wp:simplePos x="0" y="0"/>
            <wp:positionH relativeFrom="column">
              <wp:posOffset>107950</wp:posOffset>
            </wp:positionH>
            <wp:positionV relativeFrom="paragraph">
              <wp:posOffset>173060</wp:posOffset>
            </wp:positionV>
            <wp:extent cx="5280429" cy="108912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474" t="38208" r="25159" b="46861"/>
                    <a:stretch/>
                  </pic:blipFill>
                  <pic:spPr bwMode="auto">
                    <a:xfrm>
                      <a:off x="0" y="0"/>
                      <a:ext cx="5280429" cy="1089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p>
    <w:p w:rsidR="002752FE" w:rsidRDefault="002752FE" w:rsidP="002752FE">
      <w:pPr>
        <w:spacing w:before="240" w:after="240" w:line="360" w:lineRule="auto"/>
        <w:contextualSpacing/>
        <w:jc w:val="both"/>
        <w:rPr>
          <w:rFonts w:ascii="Palatino Linotype" w:hAnsi="Palatino Linotype" w:cs="Arial"/>
        </w:rPr>
      </w:pPr>
      <w:r>
        <w:rPr>
          <w:rFonts w:ascii="Palatino Linotype" w:hAnsi="Palatino Linotype" w:cs="Arial"/>
        </w:rPr>
        <w:lastRenderedPageBreak/>
        <w:t>De las precedentes funciones</w:t>
      </w:r>
      <w:r w:rsidR="008366A0">
        <w:rPr>
          <w:rFonts w:ascii="Palatino Linotype" w:hAnsi="Palatino Linotype" w:cs="Arial"/>
        </w:rPr>
        <w:t>,</w:t>
      </w:r>
      <w:r>
        <w:rPr>
          <w:rFonts w:ascii="Palatino Linotype" w:hAnsi="Palatino Linotype" w:cs="Arial"/>
        </w:rPr>
        <w:t xml:space="preserve"> se acredita que el Departamento de Recursos Humanos y Materiales del Sujeto Obligado, es área que posee, administra e integra los curriculums vitae del personal de secretarias y auxiliar administrativo, </w:t>
      </w:r>
      <w:r w:rsidR="00B45790">
        <w:rPr>
          <w:rFonts w:ascii="Palatino Linotype" w:hAnsi="Palatino Linotype" w:cs="Arial"/>
        </w:rPr>
        <w:t xml:space="preserve">del periodo comprendido del </w:t>
      </w:r>
      <w:r w:rsidR="000413F8">
        <w:rPr>
          <w:rFonts w:ascii="Palatino Linotype" w:hAnsi="Palatino Linotype" w:cs="Arial"/>
        </w:rPr>
        <w:t>19 de abril del 2010</w:t>
      </w:r>
      <w:r w:rsidR="00B45790">
        <w:rPr>
          <w:rFonts w:ascii="Palatino Linotype" w:hAnsi="Palatino Linotype" w:cs="Arial"/>
        </w:rPr>
        <w:t xml:space="preserve"> al 13 de noviembre del 20</w:t>
      </w:r>
      <w:r w:rsidR="000413F8">
        <w:rPr>
          <w:rFonts w:ascii="Palatino Linotype" w:hAnsi="Palatino Linotype" w:cs="Arial"/>
        </w:rPr>
        <w:t>1</w:t>
      </w:r>
      <w:r w:rsidR="00B45790">
        <w:rPr>
          <w:rFonts w:ascii="Palatino Linotype" w:hAnsi="Palatino Linotype" w:cs="Arial"/>
        </w:rPr>
        <w:t>8; como as</w:t>
      </w:r>
      <w:r w:rsidR="008366A0">
        <w:rPr>
          <w:rFonts w:ascii="Palatino Linotype" w:hAnsi="Palatino Linotype" w:cs="Arial"/>
        </w:rPr>
        <w:t>í lo advierte el Sujeto Obligado en su respuesta como en su informe justificado.</w:t>
      </w:r>
    </w:p>
    <w:p w:rsidR="008366A0" w:rsidRDefault="008366A0" w:rsidP="002752FE">
      <w:pPr>
        <w:spacing w:before="240" w:after="240" w:line="360" w:lineRule="auto"/>
        <w:contextualSpacing/>
        <w:jc w:val="both"/>
        <w:rPr>
          <w:rFonts w:ascii="Palatino Linotype" w:hAnsi="Palatino Linotype" w:cs="Arial"/>
        </w:rPr>
      </w:pPr>
    </w:p>
    <w:p w:rsidR="00912792" w:rsidRDefault="008366A0" w:rsidP="008366A0">
      <w:pPr>
        <w:spacing w:before="240" w:after="240" w:line="360" w:lineRule="auto"/>
        <w:contextualSpacing/>
        <w:jc w:val="both"/>
        <w:rPr>
          <w:rFonts w:ascii="Palatino Linotype" w:hAnsi="Palatino Linotype"/>
          <w:lang w:eastAsia="es-MX"/>
        </w:rPr>
      </w:pPr>
      <w:r>
        <w:rPr>
          <w:rFonts w:ascii="Palatino Linotype" w:hAnsi="Palatino Linotype" w:cs="Arial"/>
        </w:rPr>
        <w:t xml:space="preserve">Por lo tanto, </w:t>
      </w:r>
      <w:r w:rsidR="001205D9">
        <w:rPr>
          <w:rFonts w:ascii="Palatino Linotype" w:hAnsi="Palatino Linotype" w:cs="Arial"/>
        </w:rPr>
        <w:t xml:space="preserve">se tiene que </w:t>
      </w:r>
      <w:r w:rsidR="00D57123" w:rsidRPr="00D57123">
        <w:rPr>
          <w:rFonts w:ascii="Palatino Linotype" w:hAnsi="Palatino Linotype"/>
        </w:rPr>
        <w:t xml:space="preserve">con los anexos enviados por el sujeto obligado en su informe justificado, </w:t>
      </w:r>
      <w:r>
        <w:rPr>
          <w:rFonts w:ascii="Palatino Linotype" w:eastAsia="Calibri" w:hAnsi="Palatino Linotype" w:cs="Arial"/>
        </w:rPr>
        <w:t>modifica su respuesta inicial</w:t>
      </w:r>
      <w:r w:rsidR="00D57123" w:rsidRPr="00D57123">
        <w:rPr>
          <w:rFonts w:ascii="Palatino Linotype" w:eastAsia="Calibri" w:hAnsi="Palatino Linotype" w:cs="Arial"/>
        </w:rPr>
        <w:t>; satisfaciendo con ello los motivos de inconformidad que llevaron al recurrente a interponer su recurso de revisión que se resuelve y por consiguiente se tiene por colmado el derecho de acceso a la inf</w:t>
      </w:r>
      <w:r>
        <w:rPr>
          <w:rFonts w:ascii="Palatino Linotype" w:eastAsia="Calibri" w:hAnsi="Palatino Linotype" w:cs="Arial"/>
        </w:rPr>
        <w:t>ormación pública del particular</w:t>
      </w:r>
      <w:r w:rsidR="001205D9">
        <w:rPr>
          <w:rFonts w:ascii="Palatino Linotype" w:eastAsia="Calibri" w:hAnsi="Palatino Linotype" w:cs="Arial"/>
        </w:rPr>
        <w:t>,</w:t>
      </w:r>
      <w:r>
        <w:rPr>
          <w:rFonts w:ascii="Palatino Linotype" w:eastAsia="Calibri" w:hAnsi="Palatino Linotype" w:cs="Arial"/>
        </w:rPr>
        <w:t xml:space="preserve"> y al existir </w:t>
      </w:r>
      <w:r w:rsidR="00912792" w:rsidRPr="008F5FA7">
        <w:rPr>
          <w:rFonts w:ascii="Palatino Linotype" w:hAnsi="Palatino Linotype"/>
          <w:lang w:eastAsia="es-MX"/>
        </w:rPr>
        <w:t xml:space="preserve">un pronunciamiento por parte del </w:t>
      </w:r>
      <w:r w:rsidR="00912792" w:rsidRPr="008F5FA7">
        <w:rPr>
          <w:rFonts w:ascii="Palatino Linotype" w:hAnsi="Palatino Linotype"/>
          <w:b/>
          <w:lang w:eastAsia="es-MX"/>
        </w:rPr>
        <w:t>Sujeto Obligado</w:t>
      </w:r>
      <w:r w:rsidR="00912792" w:rsidRPr="008F5FA7">
        <w:rPr>
          <w:rFonts w:ascii="Palatino Linotype" w:hAnsi="Palatino Linotype"/>
          <w:lang w:eastAsia="es-MX"/>
        </w:rPr>
        <w:t>, este Órgano Garante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1205D9" w:rsidRPr="008F5FA7" w:rsidRDefault="001205D9" w:rsidP="008366A0">
      <w:pPr>
        <w:spacing w:before="240" w:after="240" w:line="360" w:lineRule="auto"/>
        <w:contextualSpacing/>
        <w:jc w:val="both"/>
        <w:rPr>
          <w:rFonts w:ascii="Palatino Linotype" w:hAnsi="Palatino Linotype"/>
          <w:lang w:eastAsia="es-MX"/>
        </w:rPr>
      </w:pPr>
    </w:p>
    <w:p w:rsidR="00912792" w:rsidRPr="008F5FA7" w:rsidRDefault="00912792" w:rsidP="00912792">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sidRPr="008F5FA7">
        <w:rPr>
          <w:rFonts w:ascii="Palatino Linotype" w:hAnsi="Palatino Linotype"/>
          <w:i/>
          <w:sz w:val="22"/>
          <w:szCs w:val="22"/>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205D9" w:rsidRDefault="001205D9" w:rsidP="00912792">
      <w:pPr>
        <w:pStyle w:val="Prrafodelista"/>
        <w:autoSpaceDE w:val="0"/>
        <w:autoSpaceDN w:val="0"/>
        <w:adjustRightInd w:val="0"/>
        <w:spacing w:line="360" w:lineRule="auto"/>
        <w:ind w:left="0"/>
        <w:jc w:val="both"/>
        <w:rPr>
          <w:rFonts w:ascii="Palatino Linotype" w:hAnsi="Palatino Linotype" w:cs="Arial"/>
          <w:sz w:val="24"/>
          <w:szCs w:val="24"/>
        </w:rPr>
      </w:pPr>
    </w:p>
    <w:p w:rsidR="00912792" w:rsidRDefault="001205D9" w:rsidP="00912792">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En vista de l</w:t>
      </w:r>
      <w:r w:rsidR="00912792" w:rsidRPr="007302F7">
        <w:rPr>
          <w:rFonts w:ascii="Palatino Linotype" w:hAnsi="Palatino Linotype" w:cs="Arial"/>
          <w:sz w:val="24"/>
          <w:szCs w:val="24"/>
        </w:rPr>
        <w:t xml:space="preserve">o </w:t>
      </w:r>
      <w:r w:rsidRPr="007302F7">
        <w:rPr>
          <w:rFonts w:ascii="Palatino Linotype" w:hAnsi="Palatino Linotype" w:cs="Arial"/>
          <w:sz w:val="24"/>
          <w:szCs w:val="24"/>
        </w:rPr>
        <w:t>antepuesto</w:t>
      </w:r>
      <w:r w:rsidR="00912792" w:rsidRPr="007302F7">
        <w:rPr>
          <w:rFonts w:ascii="Palatino Linotype" w:hAnsi="Palatino Linotype" w:cs="Arial"/>
          <w:sz w:val="24"/>
          <w:szCs w:val="24"/>
        </w:rPr>
        <w:t>,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w:t>
      </w:r>
      <w:r>
        <w:rPr>
          <w:rFonts w:ascii="Palatino Linotype" w:hAnsi="Palatino Linotype" w:cs="Arial"/>
          <w:sz w:val="24"/>
          <w:szCs w:val="24"/>
        </w:rPr>
        <w:t>,</w:t>
      </w:r>
      <w:r w:rsidR="00912792" w:rsidRPr="007302F7">
        <w:rPr>
          <w:rFonts w:ascii="Palatino Linotype" w:hAnsi="Palatino Linotype" w:cs="Arial"/>
          <w:sz w:val="24"/>
          <w:szCs w:val="24"/>
        </w:rPr>
        <w:t xml:space="preserve"> y resolución del recurso planteado.</w:t>
      </w:r>
    </w:p>
    <w:p w:rsidR="00DD49FD" w:rsidRDefault="00DD49FD" w:rsidP="00DD49FD">
      <w:pPr>
        <w:spacing w:before="240" w:after="240" w:line="360" w:lineRule="auto"/>
        <w:ind w:right="-91"/>
        <w:jc w:val="both"/>
        <w:rPr>
          <w:rFonts w:ascii="Palatino Linotype" w:eastAsia="Calibri" w:hAnsi="Palatino Linotype"/>
        </w:rPr>
      </w:pPr>
      <w:r w:rsidRPr="00430DBD">
        <w:rPr>
          <w:rFonts w:ascii="Palatino Linotype" w:eastAsia="Calibri" w:hAnsi="Palatino Linotype"/>
        </w:rPr>
        <w:t xml:space="preserve">En consecuencia, se actualiza </w:t>
      </w:r>
      <w:r>
        <w:rPr>
          <w:rFonts w:ascii="Palatino Linotype" w:eastAsia="Calibri" w:hAnsi="Palatino Linotype"/>
        </w:rPr>
        <w:t xml:space="preserve">la causal de sobreseimiento prevista en la fracción III 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rsidR="00DD49FD" w:rsidRPr="00D912A5" w:rsidRDefault="00DD49FD" w:rsidP="00D912A5">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D912A5">
        <w:rPr>
          <w:rFonts w:ascii="Palatino Linotype" w:hAnsi="Palatino Linotype" w:cs="Bookman Old Style"/>
          <w:b/>
          <w:bCs/>
          <w:i/>
          <w:sz w:val="22"/>
          <w:szCs w:val="22"/>
        </w:rPr>
        <w:t xml:space="preserve">“Artículo 192. </w:t>
      </w:r>
      <w:r w:rsidRPr="00D912A5">
        <w:rPr>
          <w:rFonts w:ascii="Palatino Linotype" w:hAnsi="Palatino Linotype" w:cs="Bookman Old Style"/>
          <w:i/>
          <w:sz w:val="22"/>
          <w:szCs w:val="22"/>
        </w:rPr>
        <w:t>El recurso será sobreseído en todo o en parte cuando una vez admitido, se actualicen alguno de los siguientes supuestos:</w:t>
      </w:r>
    </w:p>
    <w:p w:rsidR="00DD49FD" w:rsidRPr="00D912A5" w:rsidRDefault="00DD49FD" w:rsidP="00D912A5">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D912A5">
        <w:rPr>
          <w:rFonts w:ascii="Palatino Linotype" w:hAnsi="Palatino Linotype" w:cs="Bookman Old Style"/>
          <w:b/>
          <w:bCs/>
          <w:i/>
          <w:sz w:val="22"/>
          <w:szCs w:val="22"/>
        </w:rPr>
        <w:t>…</w:t>
      </w:r>
    </w:p>
    <w:p w:rsidR="00DD49FD" w:rsidRPr="00D912A5" w:rsidRDefault="00DD49FD" w:rsidP="00D912A5">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sidR="00D912A5" w:rsidRPr="00D912A5">
        <w:rPr>
          <w:rFonts w:ascii="Palatino Linotype" w:hAnsi="Palatino Linotype" w:cs="Bookman Old Style"/>
          <w:i/>
          <w:sz w:val="22"/>
          <w:szCs w:val="22"/>
        </w:rPr>
        <w:t>… (Sic)</w:t>
      </w:r>
    </w:p>
    <w:p w:rsidR="00D912A5" w:rsidRDefault="00D912A5" w:rsidP="00D912A5">
      <w:pPr>
        <w:autoSpaceDE w:val="0"/>
        <w:autoSpaceDN w:val="0"/>
        <w:adjustRightInd w:val="0"/>
        <w:spacing w:before="240" w:after="240"/>
        <w:ind w:left="992" w:right="1043"/>
        <w:contextualSpacing/>
        <w:jc w:val="both"/>
        <w:rPr>
          <w:rFonts w:ascii="Palatino Linotype" w:hAnsi="Palatino Linotype" w:cs="Bookman Old Style"/>
          <w:b/>
          <w:i/>
        </w:rPr>
      </w:pPr>
    </w:p>
    <w:p w:rsidR="00DD49FD" w:rsidRDefault="00DD49FD" w:rsidP="00DD49FD">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DD49FD" w:rsidRDefault="00DD49FD" w:rsidP="00DD49FD">
      <w:pPr>
        <w:spacing w:before="240" w:after="240" w:line="360" w:lineRule="auto"/>
        <w:jc w:val="both"/>
        <w:rPr>
          <w:rFonts w:ascii="Palatino Linotype" w:hAnsi="Palatino Linotype"/>
        </w:rPr>
      </w:pPr>
      <w:r>
        <w:rPr>
          <w:rFonts w:ascii="Palatino Linotype" w:hAnsi="Palatino Linotype"/>
        </w:rPr>
        <w:t>a) Cuando el sujeto obliga</w:t>
      </w:r>
      <w:r w:rsidR="00D912A5">
        <w:rPr>
          <w:rFonts w:ascii="Palatino Linotype" w:hAnsi="Palatino Linotype"/>
        </w:rPr>
        <w:t>do modifique el acto impugnado.</w:t>
      </w:r>
    </w:p>
    <w:p w:rsidR="00DD49FD" w:rsidRDefault="00DD49FD" w:rsidP="00DD49FD">
      <w:pPr>
        <w:spacing w:before="240" w:after="240" w:line="360" w:lineRule="auto"/>
        <w:jc w:val="both"/>
        <w:rPr>
          <w:rFonts w:ascii="Palatino Linotype" w:hAnsi="Palatino Linotype"/>
        </w:rPr>
      </w:pPr>
      <w:r>
        <w:rPr>
          <w:rFonts w:ascii="Palatino Linotype" w:hAnsi="Palatino Linotype"/>
        </w:rPr>
        <w:t>b) Cuando el sujeto obligado revoq</w:t>
      </w:r>
      <w:r w:rsidR="00D912A5">
        <w:rPr>
          <w:rFonts w:ascii="Palatino Linotype" w:hAnsi="Palatino Linotype"/>
        </w:rPr>
        <w:t>ue el acto impugnado.</w:t>
      </w:r>
    </w:p>
    <w:p w:rsidR="00DD49FD" w:rsidRDefault="00DD49FD" w:rsidP="00DD49FD">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DD49FD" w:rsidRDefault="00DD49FD" w:rsidP="00DD49FD">
      <w:pPr>
        <w:spacing w:before="240" w:after="240" w:line="360" w:lineRule="auto"/>
        <w:jc w:val="both"/>
        <w:rPr>
          <w:rFonts w:ascii="Palatino Linotype" w:hAnsi="Palatino Linotype"/>
        </w:rPr>
      </w:pPr>
      <w:r>
        <w:rPr>
          <w:rFonts w:ascii="Palatino Linotype" w:hAnsi="Palatino Linotype"/>
        </w:rPr>
        <w:lastRenderedPageBreak/>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rsidR="00DD49FD" w:rsidRDefault="00DD49FD" w:rsidP="00DD49FD">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rsidR="00DD49FD" w:rsidRDefault="00DD49FD" w:rsidP="00DD49FD">
      <w:pPr>
        <w:spacing w:before="240" w:after="240" w:line="360" w:lineRule="auto"/>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DD49FD" w:rsidRDefault="00DD49FD" w:rsidP="00DD49FD">
      <w:pPr>
        <w:spacing w:before="240" w:after="240" w:line="360" w:lineRule="auto"/>
        <w:jc w:val="both"/>
        <w:rPr>
          <w:rFonts w:ascii="Palatino Linotype" w:hAnsi="Palatino Linotype"/>
        </w:rPr>
      </w:pPr>
      <w:r>
        <w:rPr>
          <w:rFonts w:ascii="Palatino Linotype" w:hAnsi="Palatino Linotype"/>
        </w:rPr>
        <w:t>En tanto que, un acto impugnado queda sin materia, cuando ha sido satisfecha la pretensión del recurrente de manera que el Sujeto Obligado entrega una respuesta aunque sea posterior a los términos previstos en la ley y mediante ésta concede la totalidad de la información solicitada.</w:t>
      </w:r>
    </w:p>
    <w:p w:rsidR="00DD49FD" w:rsidRDefault="00DD49FD" w:rsidP="00DD49FD">
      <w:pPr>
        <w:spacing w:before="240" w:after="240" w:line="360" w:lineRule="auto"/>
        <w:jc w:val="both"/>
        <w:rPr>
          <w:rFonts w:ascii="Palatino Linotype" w:hAnsi="Palatino Linotype"/>
          <w:i/>
        </w:rPr>
      </w:pPr>
      <w:r>
        <w:rPr>
          <w:rFonts w:ascii="Palatino Linotype" w:hAnsi="Palatino Linotype"/>
        </w:rPr>
        <w:t>Es así que en el caso, el Sujeto Obligado modificó su respuesta dada a la solicitud de información que se le formuló, ya que de manera posterior al momento de rendir su informe justificado, con el fin de atender la referida solicitud, envío la información que res</w:t>
      </w:r>
      <w:r w:rsidR="00D912A5">
        <w:rPr>
          <w:rFonts w:ascii="Palatino Linotype" w:hAnsi="Palatino Linotype"/>
        </w:rPr>
        <w:t>ulta coincidente con lo requerido</w:t>
      </w:r>
      <w:r>
        <w:rPr>
          <w:rFonts w:ascii="Palatino Linotype" w:hAnsi="Palatino Linotype"/>
          <w:i/>
        </w:rPr>
        <w:t>.</w:t>
      </w:r>
    </w:p>
    <w:p w:rsidR="00DD49FD" w:rsidRDefault="00DD49FD" w:rsidP="00DD49FD">
      <w:pPr>
        <w:spacing w:before="240" w:after="240" w:line="360" w:lineRule="auto"/>
        <w:jc w:val="both"/>
        <w:rPr>
          <w:rFonts w:ascii="Palatino Linotype" w:hAnsi="Palatino Linotype"/>
        </w:rPr>
      </w:pPr>
      <w:r>
        <w:rPr>
          <w:rFonts w:ascii="Palatino Linotype" w:hAnsi="Palatino Linotype"/>
        </w:rPr>
        <w:t xml:space="preserve">En tal sentido, con lo entregado en el plazo establecido para hacer manifestaciones, el Sujeto Obligado cumplió con atender a lo dispuesto por los artículos, 3, fracción XI, 4, segundo párrafo y 12, segundo párrafo de la Ley de Transparencia y Acceso a </w:t>
      </w:r>
      <w:r>
        <w:rPr>
          <w:rFonts w:ascii="Palatino Linotype" w:hAnsi="Palatino Linotype"/>
        </w:rPr>
        <w:lastRenderedPageBreak/>
        <w:t xml:space="preserve">la Información Pública del Estado de México y Municipios, </w:t>
      </w:r>
      <w:r w:rsidR="00D912A5">
        <w:rPr>
          <w:rFonts w:ascii="Palatino Linotype" w:hAnsi="Palatino Linotype"/>
        </w:rPr>
        <w:t xml:space="preserve">que señalan literalmente lo </w:t>
      </w:r>
      <w:r>
        <w:rPr>
          <w:rFonts w:ascii="Palatino Linotype" w:hAnsi="Palatino Linotype"/>
        </w:rPr>
        <w:t>siguiente:</w:t>
      </w:r>
    </w:p>
    <w:p w:rsidR="00DD49FD" w:rsidRDefault="00DD49FD" w:rsidP="00DD49FD">
      <w:pPr>
        <w:spacing w:before="240" w:after="240"/>
        <w:ind w:left="851" w:right="900"/>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Artículo 3. Para los efectos de la presente Ley se entenderá por:</w:t>
      </w:r>
    </w:p>
    <w:p w:rsidR="00DD49FD" w:rsidRDefault="00283C4A" w:rsidP="00DD49FD">
      <w:pPr>
        <w:spacing w:before="240" w:after="240"/>
        <w:ind w:left="851" w:right="900"/>
        <w:jc w:val="both"/>
        <w:rPr>
          <w:rFonts w:ascii="Palatino Linotype" w:hAnsi="Palatino Linotype"/>
          <w:i/>
          <w:sz w:val="22"/>
          <w:szCs w:val="22"/>
        </w:rPr>
      </w:pPr>
      <w:r>
        <w:rPr>
          <w:rFonts w:ascii="Palatino Linotype" w:hAnsi="Palatino Linotype"/>
          <w:i/>
          <w:sz w:val="22"/>
          <w:szCs w:val="22"/>
        </w:rPr>
        <w:t>…</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b/>
          <w:i/>
          <w:sz w:val="22"/>
          <w:szCs w:val="22"/>
        </w:rPr>
        <w:t>XI. Documento</w:t>
      </w:r>
      <w:r>
        <w:rPr>
          <w:rFonts w:ascii="Palatino Linotype" w:hAnsi="Palatino Linotype"/>
          <w:i/>
          <w:sz w:val="22"/>
          <w:szCs w:val="22"/>
        </w:rPr>
        <w:t xml:space="preserve">: Los </w:t>
      </w:r>
      <w:r>
        <w:rPr>
          <w:rFonts w:ascii="Palatino Linotype" w:hAnsi="Palatino Linotype"/>
          <w:b/>
          <w:i/>
          <w:sz w:val="22"/>
          <w:szCs w:val="22"/>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hAnsi="Palatino Linotype"/>
          <w:i/>
          <w:sz w:val="22"/>
          <w:szCs w:val="22"/>
        </w:rPr>
        <w:t xml:space="preserve"> sus servidores públicos e integrantes, sin importar su fuente o fecha de elaboración. Los documentos podrán estar en cualquier medio, sea escrito, impreso, sonoro, visual, electrónico, informático u holográfico;…”</w:t>
      </w:r>
    </w:p>
    <w:p w:rsidR="00283C4A" w:rsidRDefault="00DD49FD" w:rsidP="00DD49FD">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4</w:t>
      </w:r>
      <w:r>
        <w:rPr>
          <w:rFonts w:ascii="Palatino Linotype" w:hAnsi="Palatino Linotype"/>
          <w:i/>
          <w:sz w:val="22"/>
          <w:szCs w:val="22"/>
        </w:rPr>
        <w:t xml:space="preserve">. </w:t>
      </w:r>
    </w:p>
    <w:p w:rsidR="00DD49FD" w:rsidRDefault="00283C4A" w:rsidP="00DD49FD">
      <w:pPr>
        <w:spacing w:before="240" w:after="240"/>
        <w:ind w:left="851" w:right="900"/>
        <w:jc w:val="both"/>
        <w:rPr>
          <w:rFonts w:ascii="Palatino Linotype" w:hAnsi="Palatino Linotype"/>
          <w:i/>
          <w:sz w:val="22"/>
          <w:szCs w:val="22"/>
        </w:rPr>
      </w:pPr>
      <w:r>
        <w:rPr>
          <w:rFonts w:ascii="Palatino Linotype" w:hAnsi="Palatino Linotype"/>
          <w:i/>
          <w:sz w:val="22"/>
          <w:szCs w:val="22"/>
        </w:rPr>
        <w:t>…</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83C4A" w:rsidRDefault="00DD49FD" w:rsidP="00DD49FD">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12</w:t>
      </w:r>
      <w:r w:rsidR="00283C4A">
        <w:rPr>
          <w:rFonts w:ascii="Palatino Linotype" w:hAnsi="Palatino Linotype"/>
          <w:i/>
          <w:sz w:val="22"/>
          <w:szCs w:val="22"/>
        </w:rPr>
        <w:t xml:space="preserve">. </w:t>
      </w:r>
    </w:p>
    <w:p w:rsidR="00DD49FD" w:rsidRDefault="00283C4A" w:rsidP="00DD49FD">
      <w:pPr>
        <w:spacing w:before="240" w:after="240"/>
        <w:ind w:left="851" w:right="900"/>
        <w:jc w:val="both"/>
        <w:rPr>
          <w:rFonts w:ascii="Palatino Linotype" w:hAnsi="Palatino Linotype"/>
          <w:i/>
          <w:sz w:val="22"/>
          <w:szCs w:val="22"/>
        </w:rPr>
      </w:pPr>
      <w:r>
        <w:rPr>
          <w:rFonts w:ascii="Palatino Linotype" w:hAnsi="Palatino Linotype"/>
          <w:i/>
          <w:sz w:val="22"/>
          <w:szCs w:val="22"/>
        </w:rPr>
        <w:t>...</w:t>
      </w:r>
    </w:p>
    <w:p w:rsidR="00DD49FD" w:rsidRDefault="00DD49FD" w:rsidP="00DD49FD">
      <w:pPr>
        <w:spacing w:before="240" w:after="240"/>
        <w:ind w:left="851" w:right="900"/>
        <w:jc w:val="both"/>
        <w:rPr>
          <w:rFonts w:ascii="Palatino Linotype" w:hAnsi="Palatino Linotype"/>
          <w:i/>
          <w:sz w:val="22"/>
          <w:szCs w:val="22"/>
        </w:rPr>
      </w:pPr>
      <w:r>
        <w:rPr>
          <w:rFonts w:ascii="Palatino Linotype" w:hAnsi="Palatino Linotype"/>
          <w:b/>
          <w:i/>
          <w:sz w:val="22"/>
          <w:szCs w:val="22"/>
        </w:rPr>
        <w:t>Los sujetos obligados sólo proporcionarán la información pública que se les requiera y que obre en sus archivos y en el estado en que ésta se encuentre</w:t>
      </w:r>
      <w:r>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r w:rsidR="00283C4A">
        <w:rPr>
          <w:rFonts w:ascii="Palatino Linotype" w:hAnsi="Palatino Linotype"/>
          <w:i/>
          <w:sz w:val="22"/>
          <w:szCs w:val="22"/>
        </w:rPr>
        <w:t>(Sic)</w:t>
      </w:r>
    </w:p>
    <w:p w:rsidR="00DD49FD" w:rsidRDefault="00DD49FD" w:rsidP="00DD49FD">
      <w:pPr>
        <w:spacing w:before="240" w:after="240" w:line="360" w:lineRule="auto"/>
        <w:jc w:val="both"/>
        <w:rPr>
          <w:rFonts w:ascii="Palatino Linotype" w:hAnsi="Palatino Linotype"/>
        </w:rPr>
      </w:pPr>
      <w:r>
        <w:rPr>
          <w:rFonts w:ascii="Palatino Linotype" w:hAnsi="Palatino Linotype"/>
        </w:rPr>
        <w:lastRenderedPageBreak/>
        <w:t>De tal manera, es evidente que con ello qu</w:t>
      </w:r>
      <w:r w:rsidR="009F5C85">
        <w:rPr>
          <w:rFonts w:ascii="Palatino Linotype" w:hAnsi="Palatino Linotype"/>
        </w:rPr>
        <w:t>eda satisfecha la pretensión de la</w:t>
      </w:r>
      <w:r>
        <w:rPr>
          <w:rFonts w:ascii="Palatino Linotype" w:hAnsi="Palatino Linotype"/>
        </w:rPr>
        <w:t xml:space="preserve"> solicitante y por ende sin materia el presente recurso de revisión, ya que la inconformidad respecto</w:t>
      </w:r>
      <w:r w:rsidR="00781A76">
        <w:rPr>
          <w:rFonts w:ascii="Palatino Linotype" w:hAnsi="Palatino Linotype"/>
        </w:rPr>
        <w:t xml:space="preserve"> de que </w:t>
      </w:r>
      <w:r w:rsidR="009F5C85">
        <w:rPr>
          <w:rFonts w:ascii="Palatino Linotype" w:hAnsi="Palatino Linotype"/>
        </w:rPr>
        <w:t>le cobran por la información</w:t>
      </w:r>
      <w:r>
        <w:rPr>
          <w:rFonts w:ascii="Palatino Linotype" w:hAnsi="Palatino Linotype"/>
        </w:rPr>
        <w:t>, con la información entregada en informe justificado, que fue puesta a la vista del recurrente, ya no cobraría sentido; y si respecto de la misma no formuló alegato alguno dentro del plazo concedido para tal efecto se entiende que se encuentra satisfecho.</w:t>
      </w:r>
    </w:p>
    <w:p w:rsidR="001213CE" w:rsidRDefault="00DD49FD" w:rsidP="00DD49FD">
      <w:pPr>
        <w:spacing w:before="240" w:after="240" w:line="360" w:lineRule="auto"/>
        <w:jc w:val="both"/>
        <w:rPr>
          <w:rFonts w:ascii="Palatino Linotype" w:hAnsi="Palatino Linotype"/>
        </w:rPr>
      </w:pPr>
      <w:r>
        <w:rPr>
          <w:rFonts w:ascii="Palatino Linotype" w:hAnsi="Palatino Linotype"/>
        </w:rPr>
        <w:t xml:space="preserve">Lo que cumple a su vez, con lo que señala el artículo 166 de la Ley de Transparencia vigente en la Entidad, el cual expresamente señala que la obligación de acceso a la información pública se tendrá por cumplida cuando el solicitante </w:t>
      </w:r>
      <w:r>
        <w:rPr>
          <w:rFonts w:ascii="Palatino Linotype" w:hAnsi="Palatino Linotype"/>
          <w:i/>
        </w:rPr>
        <w:t>tenga a su disposición la información requerida</w:t>
      </w:r>
      <w:r>
        <w:rPr>
          <w:rFonts w:ascii="Palatino Linotype" w:hAnsi="Palatino Linotype"/>
        </w:rPr>
        <w:t xml:space="preserve"> o cuando realice la consulta de la misma en el lugar en que se localice; siendo el primero de los supuestos que señala dicho elemento normativo el que se actualiza en la especie</w:t>
      </w:r>
      <w:r>
        <w:rPr>
          <w:rStyle w:val="Refdenotaalpie"/>
          <w:rFonts w:ascii="Palatino Linotype" w:hAnsi="Palatino Linotype"/>
        </w:rPr>
        <w:footnoteReference w:id="3"/>
      </w:r>
      <w:r>
        <w:rPr>
          <w:rFonts w:ascii="Palatino Linotype" w:hAnsi="Palatino Linotype"/>
        </w:rPr>
        <w:t xml:space="preserve">, puesto que fue </w:t>
      </w:r>
      <w:r w:rsidR="001213CE">
        <w:rPr>
          <w:rFonts w:ascii="Palatino Linotype" w:hAnsi="Palatino Linotype"/>
        </w:rPr>
        <w:t>a través de la vista otorgada a la recurrente en fecha treinta de enero del</w:t>
      </w:r>
      <w:r>
        <w:rPr>
          <w:rFonts w:ascii="Palatino Linotype" w:hAnsi="Palatino Linotype"/>
        </w:rPr>
        <w:t xml:space="preserve"> año </w:t>
      </w:r>
      <w:r w:rsidR="001213CE">
        <w:rPr>
          <w:rFonts w:ascii="Palatino Linotype" w:hAnsi="Palatino Linotype"/>
        </w:rPr>
        <w:t xml:space="preserve">curso, </w:t>
      </w:r>
      <w:r>
        <w:rPr>
          <w:rFonts w:ascii="Palatino Linotype" w:hAnsi="Palatino Linotype"/>
        </w:rPr>
        <w:t>por medio del Sistema de Acceso a la Información M</w:t>
      </w:r>
      <w:r w:rsidR="001213CE">
        <w:rPr>
          <w:rFonts w:ascii="Palatino Linotype" w:hAnsi="Palatino Linotype"/>
        </w:rPr>
        <w:t>exiquense (SAIMEX), respecto de los</w:t>
      </w:r>
      <w:r>
        <w:rPr>
          <w:rFonts w:ascii="Palatino Linotype" w:hAnsi="Palatino Linotype"/>
        </w:rPr>
        <w:t xml:space="preserve"> archivo</w:t>
      </w:r>
      <w:r w:rsidR="001213CE">
        <w:rPr>
          <w:rFonts w:ascii="Palatino Linotype" w:hAnsi="Palatino Linotype"/>
        </w:rPr>
        <w:t>s</w:t>
      </w:r>
      <w:r>
        <w:rPr>
          <w:rFonts w:ascii="Palatino Linotype" w:hAnsi="Palatino Linotype"/>
        </w:rPr>
        <w:t xml:space="preserve"> que fue previamente enviado</w:t>
      </w:r>
      <w:r w:rsidR="001213CE">
        <w:rPr>
          <w:rFonts w:ascii="Palatino Linotype" w:hAnsi="Palatino Linotype"/>
        </w:rPr>
        <w:t>s</w:t>
      </w:r>
      <w:r>
        <w:rPr>
          <w:rFonts w:ascii="Palatino Linotype" w:hAnsi="Palatino Linotype"/>
        </w:rPr>
        <w:t xml:space="preserve"> por el Sujeto Ob</w:t>
      </w:r>
      <w:r w:rsidR="001213CE">
        <w:rPr>
          <w:rFonts w:ascii="Palatino Linotype" w:hAnsi="Palatino Linotype"/>
        </w:rPr>
        <w:t>ligado como informe justificado y que la</w:t>
      </w:r>
      <w:r>
        <w:rPr>
          <w:rFonts w:ascii="Palatino Linotype" w:hAnsi="Palatino Linotype"/>
        </w:rPr>
        <w:t xml:space="preserve"> recurrente tuvo a su disposición la info</w:t>
      </w:r>
      <w:r w:rsidR="001213CE">
        <w:rPr>
          <w:rFonts w:ascii="Palatino Linotype" w:hAnsi="Palatino Linotype"/>
        </w:rPr>
        <w:t>rmación materia de su solicitud.</w:t>
      </w:r>
    </w:p>
    <w:p w:rsidR="00DD49FD" w:rsidRDefault="00DD49FD" w:rsidP="00DD49FD">
      <w:pPr>
        <w:spacing w:before="240" w:after="240" w:line="360" w:lineRule="auto"/>
        <w:jc w:val="both"/>
        <w:rPr>
          <w:rFonts w:ascii="Palatino Linotype" w:hAnsi="Palatino Linotype"/>
        </w:rPr>
      </w:pPr>
      <w:r>
        <w:rPr>
          <w:rFonts w:ascii="Palatino Linotype" w:hAnsi="Palatino Linotype"/>
        </w:rPr>
        <w:t>En resumen, el Sujeto Obligado dio respuesta completa a la solicitud de acc</w:t>
      </w:r>
      <w:r w:rsidR="00430DBD">
        <w:rPr>
          <w:rFonts w:ascii="Palatino Linotype" w:hAnsi="Palatino Linotype"/>
        </w:rPr>
        <w:t>eso a la información pública de la</w:t>
      </w:r>
      <w:r>
        <w:rPr>
          <w:rFonts w:ascii="Palatino Linotype" w:hAnsi="Palatino Linotype"/>
        </w:rPr>
        <w:t xml:space="preserve"> ahora recurrente; aunque ello haya sido de manera </w:t>
      </w:r>
      <w:r w:rsidR="00430DBD">
        <w:rPr>
          <w:rFonts w:ascii="Palatino Linotype" w:hAnsi="Palatino Linotype"/>
        </w:rPr>
        <w:t>posterior a su respuesta primigenia</w:t>
      </w:r>
      <w:r>
        <w:rPr>
          <w:rFonts w:ascii="Palatino Linotype" w:hAnsi="Palatino Linotype"/>
        </w:rPr>
        <w:t xml:space="preserve">; dejando con ello sin materia el presente recurso de revisión, actualizándose entonces la causal prevista en la fracción III del artículo 192 de la Ley de la Materia vigente en la Entidad, antes transcrita. </w:t>
      </w:r>
    </w:p>
    <w:p w:rsidR="00DD49FD" w:rsidRDefault="00DD49FD" w:rsidP="00DD49FD">
      <w:pPr>
        <w:spacing w:before="240" w:after="240" w:line="360" w:lineRule="auto"/>
        <w:jc w:val="both"/>
        <w:rPr>
          <w:rFonts w:ascii="Palatino Linotype" w:hAnsi="Palatino Linotype"/>
        </w:rPr>
      </w:pPr>
      <w:r>
        <w:rPr>
          <w:rFonts w:ascii="Palatino Linotype" w:hAnsi="Palatino Linotype"/>
        </w:rPr>
        <w:lastRenderedPageBreak/>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w:t>
      </w:r>
      <w:r w:rsidR="00430DBD">
        <w:rPr>
          <w:rFonts w:ascii="Palatino Linotype" w:hAnsi="Palatino Linotype"/>
        </w:rPr>
        <w:t>ustancial de lo planteado por la</w:t>
      </w:r>
      <w:r>
        <w:rPr>
          <w:rFonts w:ascii="Palatino Linotype" w:hAnsi="Palatino Linotype"/>
        </w:rPr>
        <w:t xml:space="preserve"> recurrente, los efectos del sobreseimiento son los dar por concluido el recurso administrativo sin entrar al estudio de fondo del asunto de que se trate; lo anterior con apoyo en el criterio del Poder Judicial de la Federación con rubro:</w:t>
      </w:r>
    </w:p>
    <w:p w:rsidR="00DD49FD" w:rsidRDefault="00DD49FD" w:rsidP="00DD49FD">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4"/>
      </w:r>
      <w:r>
        <w:rPr>
          <w:rFonts w:ascii="Palatino Linotype" w:hAnsi="Palatino Linotype"/>
          <w:b/>
        </w:rPr>
        <w:t>.</w:t>
      </w:r>
    </w:p>
    <w:p w:rsidR="00DD49FD" w:rsidRDefault="00DD49FD" w:rsidP="00DD49FD">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DESECHAMIENTO O SOBRESEIMIENTO EN EL JUICIO 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5"/>
      </w:r>
      <w:r>
        <w:rPr>
          <w:rFonts w:ascii="Palatino Linotype" w:hAnsi="Palatino Linotype" w:cs="Arial"/>
        </w:rPr>
        <w:t xml:space="preserve"> que es aplicable por analogía.</w:t>
      </w:r>
    </w:p>
    <w:p w:rsidR="00DD49FD" w:rsidRDefault="00DD49FD" w:rsidP="00DD49FD">
      <w:pPr>
        <w:spacing w:before="240" w:after="240" w:line="360" w:lineRule="auto"/>
        <w:contextualSpacing/>
        <w:jc w:val="both"/>
        <w:rPr>
          <w:rFonts w:ascii="Palatino Linotype" w:hAnsi="Palatino Linotype" w:cs="Arial"/>
        </w:rPr>
      </w:pPr>
      <w:r>
        <w:rPr>
          <w:rFonts w:ascii="Palatino Linotype" w:hAnsi="Palatino Linotype" w:cs="Arial"/>
        </w:rPr>
        <w:t xml:space="preserve">Así las cosas, con fundamento en lo prescrito en los artículos 5 párrafos vigésimo, vigésimo primero y vigésimo segundo de la Constitución Política del Estado Libre </w:t>
      </w:r>
      <w:r>
        <w:rPr>
          <w:rFonts w:ascii="Palatino Linotype" w:hAnsi="Palatino Linotype" w:cs="Arial"/>
        </w:rPr>
        <w:lastRenderedPageBreak/>
        <w:t>y Soberano de México; 2, fracción II; 29, 36 fracciones I y II; 176, 178, 179, 181 y 185 de la Ley de Transparencia y Acceso a la Información Pública del Estado de México y Municipios, este Pleno:</w:t>
      </w:r>
    </w:p>
    <w:p w:rsidR="00DD49FD" w:rsidRDefault="00DD49FD" w:rsidP="00DD49FD">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rsidR="00DD49FD" w:rsidRDefault="00DD49FD" w:rsidP="00DD49FD">
      <w:pPr>
        <w:spacing w:before="240" w:after="240" w:line="360" w:lineRule="auto"/>
        <w:ind w:left="360"/>
        <w:contextualSpacing/>
        <w:jc w:val="center"/>
        <w:rPr>
          <w:rFonts w:ascii="Palatino Linotype" w:hAnsi="Palatino Linotype" w:cs="Arial"/>
          <w:b/>
        </w:rPr>
      </w:pPr>
    </w:p>
    <w:p w:rsidR="00DD49FD" w:rsidRDefault="00DD49FD" w:rsidP="00DD49FD">
      <w:pPr>
        <w:spacing w:before="240" w:after="240" w:line="360" w:lineRule="auto"/>
        <w:jc w:val="both"/>
        <w:rPr>
          <w:rFonts w:ascii="Palatino Linotype" w:hAnsi="Palatino Linotype" w:cs="Arial"/>
          <w:b/>
        </w:rPr>
      </w:pPr>
      <w:r>
        <w:rPr>
          <w:rFonts w:ascii="Palatino Linotype" w:hAnsi="Palatino Linotype" w:cs="Arial"/>
          <w:b/>
        </w:rPr>
        <w:t xml:space="preserve">Primero. </w:t>
      </w:r>
      <w:r>
        <w:rPr>
          <w:rFonts w:ascii="Palatino Linotype" w:hAnsi="Palatino Linotype"/>
        </w:rPr>
        <w:t xml:space="preserve">Se </w:t>
      </w:r>
      <w:r>
        <w:rPr>
          <w:rFonts w:ascii="Palatino Linotype" w:hAnsi="Palatino Linotype"/>
          <w:b/>
        </w:rPr>
        <w:t xml:space="preserve">SOBRESEE </w:t>
      </w:r>
      <w:r>
        <w:rPr>
          <w:rFonts w:ascii="Palatino Linotype" w:hAnsi="Palatino Linotype"/>
        </w:rPr>
        <w:t xml:space="preserve">el recurso de revisión </w:t>
      </w:r>
      <w:r w:rsidR="00430DBD">
        <w:rPr>
          <w:rFonts w:ascii="Palatino Linotype" w:hAnsi="Palatino Linotype"/>
          <w:b/>
          <w:lang w:val="es-ES_tradnl"/>
        </w:rPr>
        <w:t>04629</w:t>
      </w:r>
      <w:r>
        <w:rPr>
          <w:rFonts w:ascii="Palatino Linotype" w:hAnsi="Palatino Linotype"/>
          <w:b/>
          <w:lang w:val="es-ES_tradnl"/>
        </w:rPr>
        <w:t>/INFOEM/IP/RR/2018</w:t>
      </w:r>
      <w:r>
        <w:rPr>
          <w:rFonts w:ascii="Palatino Linotype" w:hAnsi="Palatino Linotype" w:cs="Arial"/>
          <w:b/>
        </w:rPr>
        <w:t>,</w:t>
      </w:r>
      <w:r>
        <w:rPr>
          <w:rFonts w:ascii="Palatino Linotype" w:hAnsi="Palatino Linotype"/>
        </w:rPr>
        <w:t xml:space="preserve"> porque al modificar la respuesta el recurso de revisión quedó sin materia en términos del Considerando Tercero de la presente resolución.</w:t>
      </w:r>
    </w:p>
    <w:p w:rsidR="00DD49FD" w:rsidRDefault="00DD49FD" w:rsidP="00DD49FD">
      <w:pPr>
        <w:spacing w:before="240" w:after="240" w:line="360" w:lineRule="auto"/>
        <w:jc w:val="both"/>
        <w:rPr>
          <w:rFonts w:ascii="Palatino Linotype" w:hAnsi="Palatino Linotype"/>
          <w:shd w:val="clear" w:color="auto" w:fill="FFFFFF"/>
        </w:rPr>
      </w:pPr>
      <w:r>
        <w:rPr>
          <w:rFonts w:ascii="Palatino Linotype" w:hAnsi="Palatino Linotype" w:cs="Arial"/>
          <w:b/>
          <w:bCs/>
          <w:shd w:val="clear" w:color="auto" w:fill="FFFFFF"/>
        </w:rPr>
        <w:t>Segundo. Remítase</w:t>
      </w:r>
      <w:r>
        <w:rPr>
          <w:rStyle w:val="apple-converted-space"/>
          <w:rFonts w:ascii="Palatino Linotype" w:hAnsi="Palatino Linotype" w:cs="Arial"/>
          <w:b/>
          <w:bCs/>
          <w:i/>
          <w:iCs/>
          <w:shd w:val="clear" w:color="auto" w:fill="FFFFFF"/>
        </w:rPr>
        <w:t xml:space="preserve"> </w:t>
      </w:r>
      <w:r>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Pr>
          <w:rFonts w:ascii="Palatino Linotype" w:hAnsi="Palatino Linotype"/>
          <w:bCs/>
          <w:shd w:val="clear" w:color="auto" w:fill="FFFFFF"/>
        </w:rPr>
        <w:t>Sujeto Obligado la presente resolución, para su conocimiento</w:t>
      </w:r>
      <w:r>
        <w:rPr>
          <w:rFonts w:ascii="Palatino Linotype" w:hAnsi="Palatino Linotype"/>
          <w:shd w:val="clear" w:color="auto" w:fill="FFFFFF"/>
        </w:rPr>
        <w:t xml:space="preserve">, lo anterior en términos del artículo 189 de la </w:t>
      </w:r>
      <w:r>
        <w:rPr>
          <w:rFonts w:ascii="Palatino Linotype" w:hAnsi="Palatino Linotype" w:cs="Arial"/>
        </w:rPr>
        <w:t>Ley de Transparencia y Acceso a la Información Pública del Estado de México y Municipios.</w:t>
      </w:r>
    </w:p>
    <w:p w:rsidR="00DD49FD" w:rsidRDefault="00DD49FD" w:rsidP="00DD49FD">
      <w:pPr>
        <w:spacing w:before="240" w:after="240" w:line="360" w:lineRule="auto"/>
        <w:jc w:val="both"/>
        <w:rPr>
          <w:rFonts w:ascii="Palatino Linotype" w:eastAsia="Palatino Linotype" w:hAnsi="Palatino Linotype" w:cs="Palatino Linotype"/>
        </w:rPr>
      </w:pPr>
      <w:r>
        <w:rPr>
          <w:rFonts w:ascii="Palatino Linotype" w:hAnsi="Palatino Linotype" w:cs="Arial"/>
          <w:b/>
        </w:rPr>
        <w:t>Tercero. Hágase del conocimiento</w:t>
      </w:r>
      <w:r>
        <w:rPr>
          <w:rFonts w:ascii="Palatino Linotype" w:hAnsi="Palatino Linotype" w:cs="Arial"/>
        </w:rPr>
        <w:t xml:space="preserve"> de la recurrente, la presente resolución; así como, que de conformidad con lo establecido en el artículo 196 de la Ley de Transparencia y Acceso a la Información Pública del Estado de México y Municipios, podrá impugnarla en la vía</w:t>
      </w:r>
      <w:r>
        <w:rPr>
          <w:rFonts w:ascii="Palatino Linotype" w:eastAsia="Palatino Linotype" w:hAnsi="Palatino Linotype" w:cs="Palatino Linotype"/>
        </w:rPr>
        <w:t xml:space="preserve"> Juicio de Amparo en los términos de las leyes aplicables.</w:t>
      </w:r>
    </w:p>
    <w:p w:rsidR="00DD49FD" w:rsidRDefault="00DD49FD" w:rsidP="00DD49FD">
      <w:pPr>
        <w:spacing w:line="360" w:lineRule="auto"/>
        <w:ind w:right="49"/>
        <w:jc w:val="both"/>
        <w:rPr>
          <w:rFonts w:ascii="Palatino Linotype" w:hAnsi="Palatino Linotype" w:cs="Arial"/>
          <w:sz w:val="25"/>
          <w:szCs w:val="25"/>
        </w:rPr>
      </w:pPr>
      <w:r>
        <w:rPr>
          <w:rFonts w:ascii="Palatino Linotype" w:eastAsia="Calibri" w:hAnsi="Palatino Linotype" w:cs="Arial"/>
          <w:sz w:val="25"/>
          <w:szCs w:val="25"/>
          <w:lang w:val="es-MX" w:eastAsia="en-US"/>
        </w:rPr>
        <w:t>ASÍ LO RESUELVE, POR UNANIMIDAD DE VOTOS, EL PLENO DEL</w:t>
      </w:r>
      <w:r>
        <w:rPr>
          <w:rFonts w:ascii="Palatino Linotype" w:hAnsi="Palatino Linotype"/>
          <w:sz w:val="25"/>
          <w:szCs w:val="25"/>
        </w:rPr>
        <w:t xml:space="preserve">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w:t>
      </w:r>
      <w:r w:rsidR="00210C86">
        <w:rPr>
          <w:rFonts w:ascii="Palatino Linotype" w:hAnsi="Palatino Linotype"/>
          <w:sz w:val="25"/>
          <w:szCs w:val="25"/>
        </w:rPr>
        <w:t>SÉPTIMA</w:t>
      </w:r>
      <w:r w:rsidR="001346F9">
        <w:rPr>
          <w:rFonts w:ascii="Palatino Linotype" w:hAnsi="Palatino Linotype"/>
          <w:sz w:val="25"/>
          <w:szCs w:val="25"/>
        </w:rPr>
        <w:t xml:space="preserve"> SESIÓ</w:t>
      </w:r>
      <w:r w:rsidR="00615C9B">
        <w:rPr>
          <w:rFonts w:ascii="Palatino Linotype" w:hAnsi="Palatino Linotype"/>
          <w:sz w:val="25"/>
          <w:szCs w:val="25"/>
        </w:rPr>
        <w:t xml:space="preserve">N </w:t>
      </w:r>
      <w:r w:rsidR="00615C9B">
        <w:rPr>
          <w:rFonts w:ascii="Palatino Linotype" w:hAnsi="Palatino Linotype"/>
          <w:sz w:val="25"/>
          <w:szCs w:val="25"/>
        </w:rPr>
        <w:lastRenderedPageBreak/>
        <w:t>ORDIN</w:t>
      </w:r>
      <w:r w:rsidR="00266F5A">
        <w:rPr>
          <w:rFonts w:ascii="Palatino Linotype" w:hAnsi="Palatino Linotype"/>
          <w:sz w:val="25"/>
          <w:szCs w:val="25"/>
        </w:rPr>
        <w:t>ARIA CELEBRADA EL VEINTE DE FEBRERO</w:t>
      </w:r>
      <w:r w:rsidR="001346F9">
        <w:rPr>
          <w:rFonts w:ascii="Palatino Linotype" w:hAnsi="Palatino Linotype"/>
          <w:sz w:val="25"/>
          <w:szCs w:val="25"/>
        </w:rPr>
        <w:t xml:space="preserve"> DE DOS MIL DIECINUEVE</w:t>
      </w:r>
      <w:r>
        <w:rPr>
          <w:rFonts w:ascii="Palatino Linotype" w:hAnsi="Palatino Linotype"/>
          <w:sz w:val="25"/>
          <w:szCs w:val="25"/>
        </w:rPr>
        <w:t>, ANTE EL SECRETARIO TÉCNICO DEL PLENO ALEXIS TAPIA RAMÍREZ.</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D49FD" w:rsidTr="002237C1">
        <w:trPr>
          <w:trHeight w:val="1483"/>
        </w:trPr>
        <w:tc>
          <w:tcPr>
            <w:tcW w:w="8838" w:type="dxa"/>
            <w:gridSpan w:val="2"/>
          </w:tcPr>
          <w:p w:rsidR="00DD49FD" w:rsidRDefault="00DD49FD" w:rsidP="002237C1">
            <w:pPr>
              <w:jc w:val="center"/>
              <w:rPr>
                <w:rFonts w:ascii="Palatino Linotype" w:hAnsi="Palatino Linotype"/>
                <w:b/>
              </w:rPr>
            </w:pPr>
          </w:p>
          <w:p w:rsidR="00DD49FD" w:rsidRDefault="00DD49FD" w:rsidP="002237C1">
            <w:pPr>
              <w:jc w:val="center"/>
              <w:rPr>
                <w:rFonts w:ascii="Palatino Linotype" w:hAnsi="Palatino Linotype"/>
                <w:b/>
              </w:rPr>
            </w:pPr>
          </w:p>
          <w:p w:rsidR="00430DBD" w:rsidRDefault="00430DBD" w:rsidP="002237C1">
            <w:pPr>
              <w:jc w:val="center"/>
              <w:rPr>
                <w:rFonts w:ascii="Palatino Linotype" w:hAnsi="Palatino Linotype"/>
                <w:b/>
              </w:rPr>
            </w:pPr>
          </w:p>
          <w:p w:rsidR="00430DBD" w:rsidRDefault="00430DBD" w:rsidP="002237C1">
            <w:pPr>
              <w:jc w:val="center"/>
              <w:rPr>
                <w:rFonts w:ascii="Palatino Linotype" w:hAnsi="Palatino Linotype"/>
                <w:b/>
              </w:rPr>
            </w:pPr>
          </w:p>
          <w:p w:rsidR="00DD49FD" w:rsidRDefault="00DD49FD" w:rsidP="002237C1">
            <w:pPr>
              <w:jc w:val="center"/>
              <w:rPr>
                <w:rFonts w:ascii="Palatino Linotype" w:hAnsi="Palatino Linotype"/>
                <w:b/>
              </w:rPr>
            </w:pPr>
            <w:r>
              <w:rPr>
                <w:rFonts w:ascii="Palatino Linotype" w:hAnsi="Palatino Linotype" w:cs="Arial"/>
                <w:b/>
              </w:rPr>
              <w:t>Zulema Martínez Sánchez</w:t>
            </w:r>
          </w:p>
          <w:p w:rsidR="00DD49FD" w:rsidRDefault="00DD49FD" w:rsidP="002237C1">
            <w:pPr>
              <w:jc w:val="center"/>
              <w:rPr>
                <w:rFonts w:ascii="Palatino Linotype" w:hAnsi="Palatino Linotype"/>
              </w:rPr>
            </w:pPr>
            <w:r>
              <w:rPr>
                <w:rFonts w:ascii="Palatino Linotype" w:hAnsi="Palatino Linotype"/>
              </w:rPr>
              <w:t>Comisionada Presidenta</w:t>
            </w:r>
          </w:p>
          <w:p w:rsidR="00DD49FD" w:rsidRDefault="00DD49FD" w:rsidP="002237C1">
            <w:pPr>
              <w:jc w:val="center"/>
              <w:rPr>
                <w:rFonts w:ascii="Palatino Linotype" w:hAnsi="Palatino Linotype"/>
              </w:rPr>
            </w:pPr>
            <w:r>
              <w:rPr>
                <w:rFonts w:ascii="Palatino Linotype" w:hAnsi="Palatino Linotype"/>
              </w:rPr>
              <w:t>(Rúbrica)</w:t>
            </w:r>
          </w:p>
          <w:p w:rsidR="00DD49FD" w:rsidRDefault="00DD49FD" w:rsidP="002237C1">
            <w:pPr>
              <w:jc w:val="center"/>
              <w:rPr>
                <w:rFonts w:ascii="Palatino Linotype" w:hAnsi="Palatino Linotype"/>
              </w:rPr>
            </w:pPr>
          </w:p>
          <w:p w:rsidR="00DD49FD" w:rsidRDefault="00DD49FD" w:rsidP="002237C1">
            <w:pPr>
              <w:jc w:val="center"/>
              <w:rPr>
                <w:rFonts w:ascii="Palatino Linotype" w:hAnsi="Palatino Linotype"/>
              </w:rPr>
            </w:pPr>
          </w:p>
          <w:p w:rsidR="00DD49FD" w:rsidRDefault="00DD49FD" w:rsidP="002237C1">
            <w:pPr>
              <w:jc w:val="center"/>
              <w:rPr>
                <w:rFonts w:ascii="Palatino Linotype" w:hAnsi="Palatino Linotype"/>
              </w:rPr>
            </w:pPr>
          </w:p>
          <w:p w:rsidR="00DD49FD" w:rsidRDefault="00DD49FD" w:rsidP="002237C1">
            <w:pPr>
              <w:jc w:val="center"/>
              <w:rPr>
                <w:rFonts w:ascii="Palatino Linotype" w:hAnsi="Palatino Linotype"/>
              </w:rPr>
            </w:pPr>
          </w:p>
          <w:p w:rsidR="00DD49FD" w:rsidRDefault="00DD49FD" w:rsidP="002237C1">
            <w:pPr>
              <w:jc w:val="center"/>
              <w:rPr>
                <w:rFonts w:ascii="Palatino Linotype" w:hAnsi="Palatino Linotype"/>
              </w:rPr>
            </w:pPr>
          </w:p>
        </w:tc>
      </w:tr>
      <w:tr w:rsidR="00DD49FD" w:rsidTr="002237C1">
        <w:trPr>
          <w:trHeight w:val="1833"/>
        </w:trPr>
        <w:tc>
          <w:tcPr>
            <w:tcW w:w="4419" w:type="dxa"/>
            <w:vAlign w:val="center"/>
          </w:tcPr>
          <w:p w:rsidR="00DD49FD" w:rsidRDefault="00DD49FD" w:rsidP="002237C1">
            <w:pPr>
              <w:jc w:val="center"/>
              <w:rPr>
                <w:rFonts w:ascii="Palatino Linotype" w:hAnsi="Palatino Linotype"/>
                <w:b/>
                <w:sz w:val="25"/>
                <w:szCs w:val="25"/>
              </w:rPr>
            </w:pPr>
            <w:r>
              <w:rPr>
                <w:rFonts w:ascii="Palatino Linotype" w:hAnsi="Palatino Linotype"/>
                <w:b/>
                <w:sz w:val="25"/>
                <w:szCs w:val="25"/>
              </w:rPr>
              <w:t>Eva Abaid Yapur</w:t>
            </w:r>
          </w:p>
          <w:p w:rsidR="00DD49FD" w:rsidRDefault="00DD49FD" w:rsidP="002237C1">
            <w:pPr>
              <w:jc w:val="center"/>
              <w:rPr>
                <w:rFonts w:ascii="Palatino Linotype" w:hAnsi="Palatino Linotype"/>
                <w:sz w:val="25"/>
                <w:szCs w:val="25"/>
              </w:rPr>
            </w:pPr>
            <w:r>
              <w:rPr>
                <w:rFonts w:ascii="Palatino Linotype" w:hAnsi="Palatino Linotype"/>
                <w:sz w:val="25"/>
                <w:szCs w:val="25"/>
              </w:rPr>
              <w:t>Comisionada</w:t>
            </w:r>
          </w:p>
          <w:p w:rsidR="00DD49FD" w:rsidRDefault="00DD49FD" w:rsidP="002237C1">
            <w:pPr>
              <w:jc w:val="center"/>
              <w:rPr>
                <w:rFonts w:ascii="Palatino Linotype" w:hAnsi="Palatino Linotype"/>
                <w:sz w:val="25"/>
                <w:szCs w:val="25"/>
              </w:rPr>
            </w:pPr>
            <w:r>
              <w:rPr>
                <w:rFonts w:ascii="Palatino Linotype" w:hAnsi="Palatino Linotype"/>
                <w:sz w:val="25"/>
                <w:szCs w:val="25"/>
              </w:rPr>
              <w:t>(Rúbrica)</w:t>
            </w:r>
          </w:p>
          <w:p w:rsidR="00DD49FD" w:rsidRDefault="00DD49FD" w:rsidP="002237C1">
            <w:pPr>
              <w:jc w:val="center"/>
              <w:rPr>
                <w:rFonts w:ascii="Palatino Linotype" w:hAnsi="Palatino Linotype"/>
                <w:sz w:val="25"/>
                <w:szCs w:val="25"/>
              </w:rPr>
            </w:pPr>
          </w:p>
          <w:p w:rsidR="00DD49FD" w:rsidRDefault="00DD49FD" w:rsidP="002237C1">
            <w:pPr>
              <w:jc w:val="center"/>
              <w:rPr>
                <w:rFonts w:ascii="Palatino Linotype" w:hAnsi="Palatino Linotype"/>
                <w:sz w:val="25"/>
                <w:szCs w:val="25"/>
              </w:rPr>
            </w:pPr>
          </w:p>
          <w:p w:rsidR="00DD49FD" w:rsidRDefault="00DD49FD" w:rsidP="002237C1">
            <w:pPr>
              <w:jc w:val="center"/>
              <w:rPr>
                <w:rFonts w:ascii="Palatino Linotype" w:hAnsi="Palatino Linotype"/>
                <w:sz w:val="25"/>
                <w:szCs w:val="25"/>
              </w:rPr>
            </w:pPr>
          </w:p>
          <w:p w:rsidR="00DD49FD" w:rsidRDefault="00DD49FD" w:rsidP="002237C1">
            <w:pPr>
              <w:jc w:val="center"/>
              <w:rPr>
                <w:rFonts w:ascii="Palatino Linotype" w:hAnsi="Palatino Linotype"/>
                <w:sz w:val="25"/>
                <w:szCs w:val="25"/>
              </w:rPr>
            </w:pPr>
          </w:p>
          <w:p w:rsidR="00DD49FD" w:rsidRDefault="00DD49FD" w:rsidP="002237C1">
            <w:pPr>
              <w:jc w:val="center"/>
              <w:rPr>
                <w:rFonts w:ascii="Palatino Linotype" w:hAnsi="Palatino Linotype"/>
                <w:b/>
                <w:sz w:val="25"/>
                <w:szCs w:val="25"/>
              </w:rPr>
            </w:pPr>
            <w:r>
              <w:rPr>
                <w:rFonts w:ascii="Palatino Linotype" w:hAnsi="Palatino Linotype"/>
                <w:b/>
                <w:sz w:val="25"/>
                <w:szCs w:val="25"/>
              </w:rPr>
              <w:t>Javier Martínez Cruz</w:t>
            </w:r>
          </w:p>
          <w:p w:rsidR="00DD49FD" w:rsidRDefault="00DD49FD" w:rsidP="002237C1">
            <w:pPr>
              <w:jc w:val="center"/>
              <w:rPr>
                <w:rFonts w:ascii="Palatino Linotype" w:hAnsi="Palatino Linotype"/>
                <w:sz w:val="25"/>
                <w:szCs w:val="25"/>
              </w:rPr>
            </w:pPr>
            <w:r>
              <w:rPr>
                <w:rFonts w:ascii="Palatino Linotype" w:hAnsi="Palatino Linotype"/>
                <w:sz w:val="25"/>
                <w:szCs w:val="25"/>
              </w:rPr>
              <w:t>Comisionado</w:t>
            </w:r>
          </w:p>
          <w:p w:rsidR="00DD49FD" w:rsidRDefault="00DD49FD" w:rsidP="002237C1">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DD49FD" w:rsidRDefault="00DD49FD" w:rsidP="002237C1">
            <w:pPr>
              <w:jc w:val="center"/>
              <w:rPr>
                <w:rFonts w:ascii="Palatino Linotype" w:hAnsi="Palatino Linotype"/>
                <w:b/>
                <w:sz w:val="25"/>
                <w:szCs w:val="25"/>
              </w:rPr>
            </w:pPr>
            <w:r>
              <w:rPr>
                <w:rFonts w:ascii="Palatino Linotype" w:hAnsi="Palatino Linotype" w:cs="Arial"/>
                <w:b/>
                <w:sz w:val="25"/>
                <w:szCs w:val="25"/>
              </w:rPr>
              <w:t>José Guadalupe Luna Hernández</w:t>
            </w:r>
          </w:p>
          <w:p w:rsidR="00DD49FD" w:rsidRDefault="00DD49FD" w:rsidP="002237C1">
            <w:pPr>
              <w:jc w:val="center"/>
              <w:rPr>
                <w:rFonts w:ascii="Palatino Linotype" w:hAnsi="Palatino Linotype"/>
                <w:sz w:val="25"/>
                <w:szCs w:val="25"/>
              </w:rPr>
            </w:pPr>
            <w:r>
              <w:rPr>
                <w:rFonts w:ascii="Palatino Linotype" w:hAnsi="Palatino Linotype"/>
                <w:sz w:val="25"/>
                <w:szCs w:val="25"/>
              </w:rPr>
              <w:t>Comisionado</w:t>
            </w:r>
          </w:p>
          <w:p w:rsidR="00DD49FD" w:rsidRDefault="00DD49FD" w:rsidP="002237C1">
            <w:pPr>
              <w:jc w:val="center"/>
              <w:rPr>
                <w:rFonts w:ascii="Palatino Linotype" w:hAnsi="Palatino Linotype"/>
                <w:sz w:val="25"/>
                <w:szCs w:val="25"/>
              </w:rPr>
            </w:pPr>
            <w:r>
              <w:rPr>
                <w:rFonts w:ascii="Palatino Linotype" w:hAnsi="Palatino Linotype"/>
                <w:sz w:val="25"/>
                <w:szCs w:val="25"/>
              </w:rPr>
              <w:t>(Rúbrica)</w:t>
            </w:r>
          </w:p>
          <w:p w:rsidR="00DD49FD" w:rsidRDefault="00DD49FD" w:rsidP="002237C1">
            <w:pPr>
              <w:jc w:val="center"/>
              <w:rPr>
                <w:rFonts w:ascii="Palatino Linotype" w:hAnsi="Palatino Linotype"/>
                <w:sz w:val="25"/>
                <w:szCs w:val="25"/>
              </w:rPr>
            </w:pPr>
          </w:p>
          <w:p w:rsidR="00DD49FD" w:rsidRDefault="00DD49FD" w:rsidP="002237C1">
            <w:pPr>
              <w:jc w:val="center"/>
              <w:rPr>
                <w:rFonts w:ascii="Palatino Linotype" w:hAnsi="Palatino Linotype"/>
                <w:sz w:val="25"/>
                <w:szCs w:val="25"/>
              </w:rPr>
            </w:pPr>
          </w:p>
          <w:p w:rsidR="00DD49FD" w:rsidRDefault="00DD49FD" w:rsidP="002237C1">
            <w:pPr>
              <w:jc w:val="center"/>
              <w:rPr>
                <w:rFonts w:ascii="Palatino Linotype" w:hAnsi="Palatino Linotype"/>
                <w:sz w:val="25"/>
                <w:szCs w:val="25"/>
              </w:rPr>
            </w:pPr>
          </w:p>
          <w:p w:rsidR="00DD49FD" w:rsidRDefault="00DD49FD" w:rsidP="002237C1">
            <w:pPr>
              <w:jc w:val="center"/>
              <w:rPr>
                <w:rFonts w:ascii="Palatino Linotype" w:hAnsi="Palatino Linotype"/>
                <w:sz w:val="25"/>
                <w:szCs w:val="25"/>
              </w:rPr>
            </w:pPr>
          </w:p>
          <w:p w:rsidR="00DD49FD" w:rsidRDefault="00DD49FD" w:rsidP="002237C1">
            <w:pPr>
              <w:jc w:val="center"/>
              <w:rPr>
                <w:rFonts w:ascii="Palatino Linotype" w:hAnsi="Palatino Linotype"/>
                <w:b/>
                <w:sz w:val="25"/>
                <w:szCs w:val="25"/>
              </w:rPr>
            </w:pPr>
            <w:r>
              <w:rPr>
                <w:rFonts w:ascii="Palatino Linotype" w:hAnsi="Palatino Linotype"/>
                <w:b/>
                <w:sz w:val="25"/>
                <w:szCs w:val="25"/>
              </w:rPr>
              <w:t>Luis Gustavo Parra Noriega</w:t>
            </w:r>
          </w:p>
          <w:p w:rsidR="00DD49FD" w:rsidRDefault="00DD49FD" w:rsidP="002237C1">
            <w:pPr>
              <w:jc w:val="center"/>
              <w:rPr>
                <w:rFonts w:ascii="Palatino Linotype" w:hAnsi="Palatino Linotype"/>
                <w:sz w:val="25"/>
                <w:szCs w:val="25"/>
              </w:rPr>
            </w:pPr>
            <w:r>
              <w:rPr>
                <w:rFonts w:ascii="Palatino Linotype" w:hAnsi="Palatino Linotype"/>
                <w:sz w:val="25"/>
                <w:szCs w:val="25"/>
              </w:rPr>
              <w:t>Comisionado</w:t>
            </w:r>
          </w:p>
          <w:p w:rsidR="00DD49FD" w:rsidRDefault="00210C86" w:rsidP="002237C1">
            <w:pPr>
              <w:jc w:val="center"/>
              <w:rPr>
                <w:rFonts w:ascii="Palatino Linotype" w:hAnsi="Palatino Linotype"/>
                <w:sz w:val="25"/>
                <w:szCs w:val="25"/>
              </w:rPr>
            </w:pPr>
            <w:r>
              <w:rPr>
                <w:rFonts w:ascii="Palatino Linotype" w:hAnsi="Palatino Linotype"/>
                <w:sz w:val="25"/>
                <w:szCs w:val="25"/>
              </w:rPr>
              <w:t>(Ausencia Justificada</w:t>
            </w:r>
            <w:r w:rsidR="00DD49FD">
              <w:rPr>
                <w:rFonts w:ascii="Palatino Linotype" w:hAnsi="Palatino Linotype"/>
                <w:sz w:val="25"/>
                <w:szCs w:val="25"/>
              </w:rPr>
              <w:t>)</w:t>
            </w:r>
          </w:p>
        </w:tc>
      </w:tr>
      <w:tr w:rsidR="00DD49FD" w:rsidTr="002237C1">
        <w:trPr>
          <w:trHeight w:val="776"/>
        </w:trPr>
        <w:tc>
          <w:tcPr>
            <w:tcW w:w="8838" w:type="dxa"/>
            <w:gridSpan w:val="2"/>
          </w:tcPr>
          <w:p w:rsidR="00DD49FD" w:rsidRDefault="00DD49FD" w:rsidP="002237C1">
            <w:pPr>
              <w:jc w:val="center"/>
              <w:rPr>
                <w:rFonts w:ascii="Palatino Linotype" w:hAnsi="Palatino Linotype" w:cs="Arial"/>
                <w:b/>
              </w:rPr>
            </w:pPr>
          </w:p>
          <w:p w:rsidR="00DD49FD" w:rsidRDefault="00DD49FD" w:rsidP="002237C1">
            <w:pPr>
              <w:jc w:val="center"/>
              <w:rPr>
                <w:rFonts w:ascii="Palatino Linotype" w:hAnsi="Palatino Linotype" w:cs="Arial"/>
                <w:b/>
              </w:rPr>
            </w:pPr>
          </w:p>
          <w:p w:rsidR="00430DBD" w:rsidRDefault="00430DBD" w:rsidP="002237C1">
            <w:pPr>
              <w:jc w:val="center"/>
              <w:rPr>
                <w:rFonts w:ascii="Palatino Linotype" w:hAnsi="Palatino Linotype" w:cs="Arial"/>
                <w:b/>
              </w:rPr>
            </w:pPr>
          </w:p>
          <w:p w:rsidR="00DD49FD" w:rsidRDefault="00DD49FD" w:rsidP="002237C1">
            <w:pPr>
              <w:jc w:val="center"/>
              <w:rPr>
                <w:rFonts w:ascii="Palatino Linotype" w:hAnsi="Palatino Linotype" w:cs="Arial"/>
                <w:b/>
              </w:rPr>
            </w:pPr>
          </w:p>
          <w:p w:rsidR="00DD49FD" w:rsidRDefault="00DD49FD" w:rsidP="002237C1">
            <w:pPr>
              <w:jc w:val="center"/>
              <w:rPr>
                <w:rFonts w:ascii="Palatino Linotype" w:hAnsi="Palatino Linotype"/>
                <w:b/>
              </w:rPr>
            </w:pPr>
            <w:r>
              <w:rPr>
                <w:rFonts w:ascii="Palatino Linotype" w:hAnsi="Palatino Linotype" w:cs="Arial"/>
                <w:b/>
              </w:rPr>
              <w:t>Alexis Tapia Ramírez</w:t>
            </w:r>
          </w:p>
          <w:p w:rsidR="00DD49FD" w:rsidRDefault="00DD49FD" w:rsidP="002237C1">
            <w:pPr>
              <w:jc w:val="center"/>
              <w:rPr>
                <w:rFonts w:ascii="Palatino Linotype" w:hAnsi="Palatino Linotype"/>
              </w:rPr>
            </w:pPr>
            <w:r>
              <w:rPr>
                <w:rFonts w:ascii="Palatino Linotype" w:hAnsi="Palatino Linotype"/>
              </w:rPr>
              <w:t>Secretario Técnico del Pleno</w:t>
            </w:r>
          </w:p>
          <w:p w:rsidR="00DD49FD" w:rsidRDefault="00DD49FD" w:rsidP="002237C1">
            <w:pPr>
              <w:jc w:val="center"/>
              <w:rPr>
                <w:rFonts w:ascii="Palatino Linotype" w:hAnsi="Palatino Linotype"/>
              </w:rPr>
            </w:pPr>
            <w:r>
              <w:rPr>
                <w:rFonts w:ascii="Palatino Linotype" w:hAnsi="Palatino Linotype"/>
              </w:rPr>
              <w:t xml:space="preserve">(Rúbrica) </w:t>
            </w:r>
          </w:p>
          <w:p w:rsidR="00DD49FD" w:rsidRDefault="00DD49FD" w:rsidP="002237C1">
            <w:pPr>
              <w:jc w:val="center"/>
              <w:rPr>
                <w:rFonts w:ascii="Palatino Linotype" w:hAnsi="Palatino Linotype"/>
              </w:rPr>
            </w:pPr>
          </w:p>
        </w:tc>
      </w:tr>
    </w:tbl>
    <w:p w:rsidR="00E75F78" w:rsidRPr="00080788" w:rsidRDefault="00DD49FD" w:rsidP="00E75F78">
      <w:pPr>
        <w:jc w:val="both"/>
        <w:rPr>
          <w:rFonts w:ascii="Palatino Linotype" w:hAnsi="Palatino Linotype"/>
        </w:rPr>
      </w:pPr>
      <w:r>
        <w:rPr>
          <w:rFonts w:ascii="Palatino Linotype" w:hAnsi="Palatino Linotype" w:cs="Arial"/>
          <w:sz w:val="18"/>
        </w:rPr>
        <w:t>Esta hoja correspond</w:t>
      </w:r>
      <w:r w:rsidR="00615C9B">
        <w:rPr>
          <w:rFonts w:ascii="Palatino Linotype" w:hAnsi="Palatino Linotype" w:cs="Arial"/>
          <w:sz w:val="18"/>
        </w:rPr>
        <w:t>e a la resolución del veinte</w:t>
      </w:r>
      <w:r w:rsidR="00430DBD">
        <w:rPr>
          <w:rFonts w:ascii="Palatino Linotype" w:hAnsi="Palatino Linotype" w:cs="Arial"/>
          <w:sz w:val="18"/>
        </w:rPr>
        <w:t xml:space="preserve"> de febrero</w:t>
      </w:r>
      <w:r w:rsidR="001346F9">
        <w:rPr>
          <w:rFonts w:ascii="Palatino Linotype" w:hAnsi="Palatino Linotype" w:cs="Arial"/>
          <w:sz w:val="18"/>
        </w:rPr>
        <w:t xml:space="preserve"> de dos mil diecinueve</w:t>
      </w:r>
      <w:r>
        <w:rPr>
          <w:rFonts w:ascii="Palatino Linotype" w:hAnsi="Palatino Linotype" w:cs="Arial"/>
          <w:sz w:val="18"/>
        </w:rPr>
        <w:t xml:space="preserve">, emitida en el recurso de revisión </w:t>
      </w:r>
      <w:r w:rsidR="00430DBD">
        <w:rPr>
          <w:rFonts w:ascii="Palatino Linotype" w:hAnsi="Palatino Linotype"/>
          <w:b/>
          <w:sz w:val="18"/>
          <w:szCs w:val="18"/>
          <w:lang w:val="es-ES_tradnl"/>
        </w:rPr>
        <w:t>04629</w:t>
      </w:r>
      <w:r>
        <w:rPr>
          <w:rFonts w:ascii="Palatino Linotype" w:hAnsi="Palatino Linotype"/>
          <w:b/>
          <w:sz w:val="18"/>
          <w:szCs w:val="18"/>
          <w:lang w:val="es-ES_tradnl"/>
        </w:rPr>
        <w:t>/INFOEM/IP/RR/2018</w:t>
      </w:r>
      <w:r>
        <w:rPr>
          <w:rFonts w:ascii="Palatino Linotype" w:hAnsi="Palatino Linotype" w:cs="Arial"/>
          <w:sz w:val="18"/>
          <w:szCs w:val="18"/>
        </w:rPr>
        <w:t>.</w:t>
      </w:r>
    </w:p>
    <w:sectPr w:rsidR="00E75F78" w:rsidRPr="00080788" w:rsidSect="00546029">
      <w:headerReference w:type="default" r:id="rId31"/>
      <w:footerReference w:type="default" r:id="rId32"/>
      <w:headerReference w:type="first" r:id="rId33"/>
      <w:footerReference w:type="first" r:id="rId3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E40" w:rsidRDefault="00713E40" w:rsidP="00224D6A">
      <w:r>
        <w:separator/>
      </w:r>
    </w:p>
  </w:endnote>
  <w:endnote w:type="continuationSeparator" w:id="0">
    <w:p w:rsidR="00713E40" w:rsidRDefault="00713E40"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aleway">
    <w:altName w:val="Raleway"/>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7C1" w:rsidRPr="00F12350" w:rsidRDefault="002237C1"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D5640">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D5640">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2237C1" w:rsidRDefault="002237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7C1" w:rsidRPr="00F12350" w:rsidRDefault="002237C1"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D564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D5640">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2237C1" w:rsidRDefault="002237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E40" w:rsidRDefault="00713E40" w:rsidP="00224D6A">
      <w:r>
        <w:separator/>
      </w:r>
    </w:p>
  </w:footnote>
  <w:footnote w:type="continuationSeparator" w:id="0">
    <w:p w:rsidR="00713E40" w:rsidRDefault="00713E40" w:rsidP="00224D6A">
      <w:r>
        <w:continuationSeparator/>
      </w:r>
    </w:p>
  </w:footnote>
  <w:footnote w:id="1">
    <w:p w:rsidR="002237C1" w:rsidRPr="00F126BB" w:rsidRDefault="002237C1" w:rsidP="00F126BB">
      <w:pPr>
        <w:pStyle w:val="Textonotapie"/>
        <w:jc w:val="both"/>
        <w:rPr>
          <w:rFonts w:ascii="Palatino Linotype" w:hAnsi="Palatino Linotype"/>
          <w:sz w:val="16"/>
          <w:szCs w:val="16"/>
          <w:lang w:val="es-MX"/>
        </w:rPr>
      </w:pPr>
      <w:r w:rsidRPr="00F126BB">
        <w:rPr>
          <w:rFonts w:ascii="Palatino Linotype" w:hAnsi="Palatino Linotype"/>
          <w:sz w:val="16"/>
          <w:szCs w:val="16"/>
        </w:rPr>
        <w:footnoteRef/>
      </w:r>
      <w:r w:rsidRPr="00F126BB">
        <w:rPr>
          <w:rFonts w:ascii="Palatino Linotype" w:hAnsi="Palatino Linotype"/>
          <w:sz w:val="16"/>
          <w:szCs w:val="16"/>
        </w:rPr>
        <w:t xml:space="preserve"> “Artículo 17.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r>
        <w:rPr>
          <w:rFonts w:ascii="Palatino Linotype" w:hAnsi="Palatino Linotype"/>
          <w:sz w:val="16"/>
          <w:szCs w:val="16"/>
        </w:rPr>
        <w:t>”(Sic)</w:t>
      </w:r>
    </w:p>
  </w:footnote>
  <w:footnote w:id="2">
    <w:p w:rsidR="002237C1" w:rsidRPr="00F126BB" w:rsidRDefault="002237C1">
      <w:pPr>
        <w:pStyle w:val="Textonotapie"/>
        <w:rPr>
          <w:rFonts w:ascii="Palatino Linotype" w:hAnsi="Palatino Linotype"/>
          <w:sz w:val="16"/>
          <w:szCs w:val="16"/>
        </w:rPr>
      </w:pPr>
      <w:r>
        <w:rPr>
          <w:rStyle w:val="Refdenotaalpie"/>
        </w:rPr>
        <w:footnoteRef/>
      </w:r>
      <w:r>
        <w:t xml:space="preserve"> “</w:t>
      </w:r>
      <w:r w:rsidRPr="00F126BB">
        <w:rPr>
          <w:rFonts w:ascii="Palatino Linotype" w:hAnsi="Palatino Linotype"/>
          <w:sz w:val="16"/>
          <w:szCs w:val="16"/>
        </w:rPr>
        <w:t>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personas.”(Sic)</w:t>
      </w:r>
    </w:p>
  </w:footnote>
  <w:footnote w:id="3">
    <w:p w:rsidR="002237C1" w:rsidRPr="00430DBD" w:rsidRDefault="002237C1" w:rsidP="00DD49FD">
      <w:pPr>
        <w:pStyle w:val="Textonotapie"/>
        <w:jc w:val="both"/>
        <w:rPr>
          <w:sz w:val="16"/>
          <w:szCs w:val="16"/>
        </w:rPr>
      </w:pPr>
      <w:r>
        <w:rPr>
          <w:rStyle w:val="Refdenotaalpie"/>
        </w:rPr>
        <w:footnoteRef/>
      </w:r>
      <w:r>
        <w:t xml:space="preserve"> </w:t>
      </w:r>
      <w:r w:rsidRPr="00430DBD">
        <w:rPr>
          <w:rFonts w:ascii="Palatino Linotype" w:hAnsi="Palatino Linotype"/>
          <w:sz w:val="16"/>
          <w:szCs w:val="16"/>
        </w:rPr>
        <w:t>“Artículo 166. La obligación de acceso a la información pública se tendrá por cumplida cuando el solicitante tenga a su disposición la información requerida, o cuando realice la consulta de la misma en el lugar en el que ésta se localice…”</w:t>
      </w:r>
    </w:p>
  </w:footnote>
  <w:footnote w:id="4">
    <w:p w:rsidR="002237C1" w:rsidRPr="00430DBD" w:rsidRDefault="002237C1" w:rsidP="00DD49FD">
      <w:pPr>
        <w:pStyle w:val="Textonotapie"/>
        <w:spacing w:before="120" w:after="120"/>
        <w:jc w:val="both"/>
        <w:rPr>
          <w:rFonts w:ascii="Palatino Linotype" w:hAnsi="Palatino Linotype"/>
          <w:color w:val="000000"/>
          <w:sz w:val="16"/>
          <w:szCs w:val="16"/>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sidRPr="00430DBD">
        <w:rPr>
          <w:rFonts w:ascii="Palatino Linotype" w:hAnsi="Palatino Linotype"/>
          <w:b/>
          <w:sz w:val="16"/>
          <w:szCs w:val="16"/>
        </w:rPr>
        <w:t>Localización</w:t>
      </w:r>
      <w:r w:rsidRPr="00430DBD">
        <w:rPr>
          <w:rFonts w:ascii="Palatino Linotype" w:hAnsi="Palatino Linotype"/>
          <w:sz w:val="16"/>
          <w:szCs w:val="16"/>
        </w:rPr>
        <w:t>: 2</w:t>
      </w:r>
      <w:r w:rsidRPr="00430DBD">
        <w:rPr>
          <w:rFonts w:ascii="Palatino Linotype" w:hAnsi="Palatino Linotype"/>
          <w:color w:val="000000"/>
          <w:sz w:val="16"/>
          <w:szCs w:val="16"/>
          <w:shd w:val="clear" w:color="auto" w:fill="FFFFFF"/>
        </w:rPr>
        <w:t>13609. II.2o.183 K. Tribunales Colegiados de Circuito. Octava Época. Semanario Judicial de la Federación. Tomo XIII, Febrero de 1994, Pág. 420</w:t>
      </w:r>
    </w:p>
    <w:p w:rsidR="002237C1" w:rsidRPr="00430DBD" w:rsidRDefault="002237C1" w:rsidP="00DD49FD">
      <w:pPr>
        <w:pStyle w:val="Textonotapie"/>
        <w:spacing w:before="120" w:after="120"/>
        <w:jc w:val="both"/>
        <w:rPr>
          <w:rFonts w:ascii="Palatino Linotype" w:hAnsi="Palatino Linotype"/>
          <w:sz w:val="16"/>
          <w:szCs w:val="16"/>
        </w:rPr>
      </w:pPr>
      <w:r w:rsidRPr="00430DBD">
        <w:rPr>
          <w:rFonts w:ascii="Palatino Linotype" w:hAnsi="Palatino Linotype"/>
          <w:b/>
          <w:sz w:val="16"/>
          <w:szCs w:val="16"/>
        </w:rPr>
        <w:t>Cuerpo de tesis:</w:t>
      </w:r>
      <w:r w:rsidRPr="00430DBD">
        <w:rPr>
          <w:rFonts w:ascii="Palatino Linotype" w:hAnsi="Palatino Linotype"/>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5">
    <w:p w:rsidR="002237C1" w:rsidRPr="00430DBD" w:rsidRDefault="002237C1" w:rsidP="00DD49FD">
      <w:pPr>
        <w:pStyle w:val="Textonotapie"/>
        <w:jc w:val="both"/>
        <w:rPr>
          <w:rFonts w:ascii="Palatino Linotype" w:hAnsi="Palatino Linotype"/>
          <w:sz w:val="16"/>
          <w:szCs w:val="16"/>
        </w:rPr>
      </w:pPr>
      <w:r w:rsidRPr="00430DBD">
        <w:rPr>
          <w:rStyle w:val="Refdenotaalpie"/>
          <w:rFonts w:ascii="Palatino Linotype" w:hAnsi="Palatino Linotype"/>
          <w:sz w:val="16"/>
          <w:szCs w:val="16"/>
        </w:rPr>
        <w:footnoteRef/>
      </w:r>
      <w:r w:rsidRPr="00430DBD">
        <w:rPr>
          <w:rFonts w:ascii="Palatino Linotype" w:hAnsi="Palatino Linotype"/>
          <w:sz w:val="16"/>
          <w:szCs w:val="16"/>
        </w:rPr>
        <w:t xml:space="preserve"> </w:t>
      </w:r>
      <w:r w:rsidRPr="00430DBD">
        <w:rPr>
          <w:rFonts w:ascii="Palatino Linotype" w:hAnsi="Palatino Linotype"/>
          <w:b/>
          <w:sz w:val="16"/>
          <w:szCs w:val="16"/>
        </w:rPr>
        <w:t>Cuerpo de la tesis</w:t>
      </w:r>
      <w:r w:rsidRPr="00430DBD">
        <w:rPr>
          <w:rFonts w:ascii="Palatino Linotype" w:hAnsi="Palatino Linotype"/>
          <w:sz w:val="16"/>
          <w:szCs w:val="16"/>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7C1" w:rsidRDefault="002237C1" w:rsidP="00E72E93">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2237C1" w:rsidTr="003A781E">
      <w:tc>
        <w:tcPr>
          <w:tcW w:w="2551" w:type="dxa"/>
          <w:vAlign w:val="center"/>
          <w:hideMark/>
        </w:tcPr>
        <w:p w:rsidR="002237C1" w:rsidRDefault="002237C1"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2237C1" w:rsidRDefault="002237C1" w:rsidP="00E72E93">
          <w:pPr>
            <w:jc w:val="both"/>
            <w:rPr>
              <w:rFonts w:ascii="Palatino Linotype" w:hAnsi="Palatino Linotype"/>
              <w:b/>
              <w:sz w:val="22"/>
              <w:szCs w:val="22"/>
              <w:lang w:val="es-ES_tradnl"/>
            </w:rPr>
          </w:pPr>
          <w:r>
            <w:rPr>
              <w:rFonts w:ascii="Palatino Linotype" w:hAnsi="Palatino Linotype"/>
              <w:b/>
              <w:sz w:val="22"/>
              <w:szCs w:val="22"/>
              <w:lang w:val="es-ES_tradnl"/>
            </w:rPr>
            <w:t xml:space="preserve">4629/INFOEM/IP/RR/2018 </w:t>
          </w:r>
        </w:p>
      </w:tc>
    </w:tr>
    <w:tr w:rsidR="002237C1" w:rsidTr="003A781E">
      <w:trPr>
        <w:trHeight w:val="228"/>
      </w:trPr>
      <w:tc>
        <w:tcPr>
          <w:tcW w:w="2551" w:type="dxa"/>
          <w:vAlign w:val="center"/>
          <w:hideMark/>
        </w:tcPr>
        <w:p w:rsidR="002237C1" w:rsidRDefault="002237C1"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2237C1" w:rsidRDefault="002237C1" w:rsidP="00E72E93">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2237C1" w:rsidTr="003A781E">
      <w:tc>
        <w:tcPr>
          <w:tcW w:w="2551" w:type="dxa"/>
          <w:vAlign w:val="center"/>
          <w:hideMark/>
        </w:tcPr>
        <w:p w:rsidR="002237C1" w:rsidRDefault="002237C1" w:rsidP="00E72E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2237C1" w:rsidRDefault="002237C1"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237C1" w:rsidRDefault="002237C1"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7C1" w:rsidRDefault="002237C1" w:rsidP="00224D6A">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2237C1" w:rsidTr="004B7469">
      <w:tc>
        <w:tcPr>
          <w:tcW w:w="2551" w:type="dxa"/>
          <w:vAlign w:val="center"/>
          <w:hideMark/>
        </w:tcPr>
        <w:p w:rsidR="002237C1" w:rsidRDefault="002237C1"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2237C1" w:rsidRDefault="002237C1"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04629/INFOEM/IP/RR/2018 </w:t>
          </w:r>
        </w:p>
      </w:tc>
    </w:tr>
    <w:tr w:rsidR="002237C1" w:rsidTr="004B7469">
      <w:tc>
        <w:tcPr>
          <w:tcW w:w="2551" w:type="dxa"/>
          <w:vAlign w:val="center"/>
          <w:hideMark/>
        </w:tcPr>
        <w:p w:rsidR="002237C1" w:rsidRDefault="002237C1"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2237C1" w:rsidRDefault="00ED5640" w:rsidP="00224D6A">
          <w:pPr>
            <w:jc w:val="both"/>
            <w:rPr>
              <w:rFonts w:ascii="Palatino Linotype" w:hAnsi="Palatino Linotype"/>
              <w:b/>
              <w:sz w:val="22"/>
              <w:szCs w:val="22"/>
              <w:lang w:val="es-ES_tradnl"/>
            </w:rPr>
          </w:pPr>
          <w:r>
            <w:rPr>
              <w:rFonts w:ascii="Palatino Linotype" w:hAnsi="Palatino Linotype"/>
              <w:b/>
              <w:sz w:val="22"/>
              <w:szCs w:val="22"/>
              <w:lang w:val="es-ES_tradnl"/>
            </w:rPr>
            <w:t>Xxxxx Xxxxx Xxxxx Xxxxx Xxxxx</w:t>
          </w:r>
          <w:r w:rsidR="002237C1">
            <w:rPr>
              <w:rFonts w:ascii="Palatino Linotype" w:hAnsi="Palatino Linotype"/>
              <w:b/>
              <w:sz w:val="22"/>
              <w:szCs w:val="22"/>
              <w:lang w:val="es-ES_tradnl"/>
            </w:rPr>
            <w:t>.</w:t>
          </w:r>
        </w:p>
      </w:tc>
    </w:tr>
    <w:tr w:rsidR="002237C1" w:rsidTr="004B7469">
      <w:trPr>
        <w:trHeight w:val="228"/>
      </w:trPr>
      <w:tc>
        <w:tcPr>
          <w:tcW w:w="2551" w:type="dxa"/>
          <w:vAlign w:val="center"/>
          <w:hideMark/>
        </w:tcPr>
        <w:p w:rsidR="002237C1" w:rsidRDefault="002237C1"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2237C1" w:rsidRDefault="002237C1" w:rsidP="00224D6A">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2237C1" w:rsidTr="004B7469">
      <w:tc>
        <w:tcPr>
          <w:tcW w:w="2551" w:type="dxa"/>
          <w:vAlign w:val="center"/>
          <w:hideMark/>
        </w:tcPr>
        <w:p w:rsidR="002237C1" w:rsidRDefault="002237C1" w:rsidP="00224D6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2237C1" w:rsidRDefault="002237C1"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2237C1" w:rsidRDefault="002237C1"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16F2311"/>
    <w:multiLevelType w:val="hybridMultilevel"/>
    <w:tmpl w:val="3ECA1E96"/>
    <w:lvl w:ilvl="0" w:tplc="397C9FFE">
      <w:start w:val="1"/>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5B3E30"/>
    <w:multiLevelType w:val="multilevel"/>
    <w:tmpl w:val="F8E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0728E"/>
    <w:multiLevelType w:val="hybridMultilevel"/>
    <w:tmpl w:val="CD7A7C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F65277"/>
    <w:multiLevelType w:val="hybridMultilevel"/>
    <w:tmpl w:val="71400CCA"/>
    <w:lvl w:ilvl="0" w:tplc="87C03E40">
      <w:start w:val="1"/>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4F7FF3"/>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FE53F9"/>
    <w:multiLevelType w:val="multilevel"/>
    <w:tmpl w:val="990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D9031A"/>
    <w:multiLevelType w:val="hybridMultilevel"/>
    <w:tmpl w:val="3AAC6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495339"/>
    <w:multiLevelType w:val="hybridMultilevel"/>
    <w:tmpl w:val="E48E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A52E4E"/>
    <w:multiLevelType w:val="hybridMultilevel"/>
    <w:tmpl w:val="7B4C6F8E"/>
    <w:lvl w:ilvl="0" w:tplc="DBE47D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7251EE"/>
    <w:multiLevelType w:val="hybridMultilevel"/>
    <w:tmpl w:val="C32E6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8837EB"/>
    <w:multiLevelType w:val="hybridMultilevel"/>
    <w:tmpl w:val="F378E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7"/>
  </w:num>
  <w:num w:numId="5">
    <w:abstractNumId w:val="1"/>
  </w:num>
  <w:num w:numId="6">
    <w:abstractNumId w:val="8"/>
  </w:num>
  <w:num w:numId="7">
    <w:abstractNumId w:val="13"/>
  </w:num>
  <w:num w:numId="8">
    <w:abstractNumId w:val="2"/>
  </w:num>
  <w:num w:numId="9">
    <w:abstractNumId w:val="18"/>
  </w:num>
  <w:num w:numId="10">
    <w:abstractNumId w:val="5"/>
  </w:num>
  <w:num w:numId="11">
    <w:abstractNumId w:val="3"/>
  </w:num>
  <w:num w:numId="12">
    <w:abstractNumId w:val="10"/>
  </w:num>
  <w:num w:numId="13">
    <w:abstractNumId w:val="12"/>
  </w:num>
  <w:num w:numId="14">
    <w:abstractNumId w:val="15"/>
  </w:num>
  <w:num w:numId="15">
    <w:abstractNumId w:val="6"/>
  </w:num>
  <w:num w:numId="16">
    <w:abstractNumId w:val="9"/>
  </w:num>
  <w:num w:numId="17">
    <w:abstractNumId w:val="4"/>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15BE5"/>
    <w:rsid w:val="0002027D"/>
    <w:rsid w:val="00021168"/>
    <w:rsid w:val="00022D71"/>
    <w:rsid w:val="0002394F"/>
    <w:rsid w:val="0002606A"/>
    <w:rsid w:val="00035BBF"/>
    <w:rsid w:val="000413F8"/>
    <w:rsid w:val="000422EB"/>
    <w:rsid w:val="00042A7E"/>
    <w:rsid w:val="0004590D"/>
    <w:rsid w:val="000479D8"/>
    <w:rsid w:val="00054752"/>
    <w:rsid w:val="00062052"/>
    <w:rsid w:val="00066EA9"/>
    <w:rsid w:val="000708A9"/>
    <w:rsid w:val="00072D95"/>
    <w:rsid w:val="00076C9A"/>
    <w:rsid w:val="00077F6F"/>
    <w:rsid w:val="00080788"/>
    <w:rsid w:val="0008445C"/>
    <w:rsid w:val="00085F5A"/>
    <w:rsid w:val="00090225"/>
    <w:rsid w:val="00091C9A"/>
    <w:rsid w:val="000962CC"/>
    <w:rsid w:val="000A1A4B"/>
    <w:rsid w:val="000A1D0A"/>
    <w:rsid w:val="000A5B44"/>
    <w:rsid w:val="000B4958"/>
    <w:rsid w:val="000C37A7"/>
    <w:rsid w:val="000D0129"/>
    <w:rsid w:val="000D1E9B"/>
    <w:rsid w:val="000D4A20"/>
    <w:rsid w:val="000D69CF"/>
    <w:rsid w:val="000E193A"/>
    <w:rsid w:val="000E29BD"/>
    <w:rsid w:val="000E77F3"/>
    <w:rsid w:val="000F1251"/>
    <w:rsid w:val="000F1C62"/>
    <w:rsid w:val="000F2D64"/>
    <w:rsid w:val="001018A6"/>
    <w:rsid w:val="001124BA"/>
    <w:rsid w:val="00113177"/>
    <w:rsid w:val="00114A6D"/>
    <w:rsid w:val="00114A9A"/>
    <w:rsid w:val="001205D9"/>
    <w:rsid w:val="001213CE"/>
    <w:rsid w:val="001227CF"/>
    <w:rsid w:val="0012674B"/>
    <w:rsid w:val="001301FD"/>
    <w:rsid w:val="001346F9"/>
    <w:rsid w:val="00136625"/>
    <w:rsid w:val="001416FD"/>
    <w:rsid w:val="00146257"/>
    <w:rsid w:val="001525C0"/>
    <w:rsid w:val="0015353A"/>
    <w:rsid w:val="00157A26"/>
    <w:rsid w:val="001610BD"/>
    <w:rsid w:val="00166FD3"/>
    <w:rsid w:val="00167401"/>
    <w:rsid w:val="00171420"/>
    <w:rsid w:val="001778FE"/>
    <w:rsid w:val="00180F38"/>
    <w:rsid w:val="00184165"/>
    <w:rsid w:val="0019336E"/>
    <w:rsid w:val="00195135"/>
    <w:rsid w:val="0019746F"/>
    <w:rsid w:val="001A0B09"/>
    <w:rsid w:val="001A4769"/>
    <w:rsid w:val="001A5DB6"/>
    <w:rsid w:val="001B0C43"/>
    <w:rsid w:val="001B5585"/>
    <w:rsid w:val="001B636B"/>
    <w:rsid w:val="001C0041"/>
    <w:rsid w:val="001C16F6"/>
    <w:rsid w:val="001C6980"/>
    <w:rsid w:val="001C7EB3"/>
    <w:rsid w:val="001D46BF"/>
    <w:rsid w:val="001E04EA"/>
    <w:rsid w:val="001E12CA"/>
    <w:rsid w:val="001E35F1"/>
    <w:rsid w:val="001E5943"/>
    <w:rsid w:val="001F2080"/>
    <w:rsid w:val="001F3EC9"/>
    <w:rsid w:val="001F49C6"/>
    <w:rsid w:val="001F5725"/>
    <w:rsid w:val="001F72FB"/>
    <w:rsid w:val="002003A4"/>
    <w:rsid w:val="00200967"/>
    <w:rsid w:val="00206599"/>
    <w:rsid w:val="00206FC6"/>
    <w:rsid w:val="00210642"/>
    <w:rsid w:val="00210C4B"/>
    <w:rsid w:val="00210C86"/>
    <w:rsid w:val="00212D70"/>
    <w:rsid w:val="0021444D"/>
    <w:rsid w:val="00214E16"/>
    <w:rsid w:val="0021623C"/>
    <w:rsid w:val="002221FC"/>
    <w:rsid w:val="002232D1"/>
    <w:rsid w:val="002237C1"/>
    <w:rsid w:val="00223B07"/>
    <w:rsid w:val="002249BC"/>
    <w:rsid w:val="00224D6A"/>
    <w:rsid w:val="0022754A"/>
    <w:rsid w:val="0023084E"/>
    <w:rsid w:val="00231517"/>
    <w:rsid w:val="00235A8C"/>
    <w:rsid w:val="002417A9"/>
    <w:rsid w:val="0024214B"/>
    <w:rsid w:val="0024720E"/>
    <w:rsid w:val="00250FAB"/>
    <w:rsid w:val="00252B99"/>
    <w:rsid w:val="00255B20"/>
    <w:rsid w:val="00262864"/>
    <w:rsid w:val="002656DE"/>
    <w:rsid w:val="00266AE3"/>
    <w:rsid w:val="00266B48"/>
    <w:rsid w:val="00266F5A"/>
    <w:rsid w:val="002752FE"/>
    <w:rsid w:val="00276D35"/>
    <w:rsid w:val="00276DAD"/>
    <w:rsid w:val="002839BF"/>
    <w:rsid w:val="00283C4A"/>
    <w:rsid w:val="002863BD"/>
    <w:rsid w:val="00293CA1"/>
    <w:rsid w:val="0029699E"/>
    <w:rsid w:val="002A05B6"/>
    <w:rsid w:val="002A2192"/>
    <w:rsid w:val="002B22DF"/>
    <w:rsid w:val="002B2DDD"/>
    <w:rsid w:val="002B31ED"/>
    <w:rsid w:val="002C009F"/>
    <w:rsid w:val="002C27A0"/>
    <w:rsid w:val="002D20EC"/>
    <w:rsid w:val="002D57F9"/>
    <w:rsid w:val="002D5D7C"/>
    <w:rsid w:val="002D6562"/>
    <w:rsid w:val="002E0251"/>
    <w:rsid w:val="002E1C93"/>
    <w:rsid w:val="002E492D"/>
    <w:rsid w:val="002E5396"/>
    <w:rsid w:val="002E55FB"/>
    <w:rsid w:val="002F527D"/>
    <w:rsid w:val="00300B23"/>
    <w:rsid w:val="003016F7"/>
    <w:rsid w:val="00306B9F"/>
    <w:rsid w:val="0031306C"/>
    <w:rsid w:val="003132E1"/>
    <w:rsid w:val="003239B7"/>
    <w:rsid w:val="0033087D"/>
    <w:rsid w:val="00331322"/>
    <w:rsid w:val="003328EC"/>
    <w:rsid w:val="00332BBF"/>
    <w:rsid w:val="00340981"/>
    <w:rsid w:val="003441A1"/>
    <w:rsid w:val="003443C1"/>
    <w:rsid w:val="00345C11"/>
    <w:rsid w:val="00346993"/>
    <w:rsid w:val="00346F85"/>
    <w:rsid w:val="00362EBF"/>
    <w:rsid w:val="0036555F"/>
    <w:rsid w:val="003708E9"/>
    <w:rsid w:val="00371930"/>
    <w:rsid w:val="00382DC3"/>
    <w:rsid w:val="00383063"/>
    <w:rsid w:val="0039563C"/>
    <w:rsid w:val="00396361"/>
    <w:rsid w:val="003970F7"/>
    <w:rsid w:val="003A10D3"/>
    <w:rsid w:val="003A1C30"/>
    <w:rsid w:val="003A24CA"/>
    <w:rsid w:val="003A3C5B"/>
    <w:rsid w:val="003A781E"/>
    <w:rsid w:val="003B002E"/>
    <w:rsid w:val="003B0405"/>
    <w:rsid w:val="003B0CBF"/>
    <w:rsid w:val="003B1494"/>
    <w:rsid w:val="003B354A"/>
    <w:rsid w:val="003B4C11"/>
    <w:rsid w:val="003B56B0"/>
    <w:rsid w:val="003B7B6B"/>
    <w:rsid w:val="003C2A2E"/>
    <w:rsid w:val="003E1962"/>
    <w:rsid w:val="003E44E6"/>
    <w:rsid w:val="003E67EC"/>
    <w:rsid w:val="003E784A"/>
    <w:rsid w:val="003F16FC"/>
    <w:rsid w:val="003F2EF9"/>
    <w:rsid w:val="003F4132"/>
    <w:rsid w:val="003F4736"/>
    <w:rsid w:val="0040631D"/>
    <w:rsid w:val="004101F3"/>
    <w:rsid w:val="00416198"/>
    <w:rsid w:val="00424B0B"/>
    <w:rsid w:val="00425885"/>
    <w:rsid w:val="00425F3C"/>
    <w:rsid w:val="00430DBD"/>
    <w:rsid w:val="00441DEC"/>
    <w:rsid w:val="00443BD0"/>
    <w:rsid w:val="00444476"/>
    <w:rsid w:val="00445F48"/>
    <w:rsid w:val="0044607B"/>
    <w:rsid w:val="00452381"/>
    <w:rsid w:val="00453022"/>
    <w:rsid w:val="00454D8F"/>
    <w:rsid w:val="00455513"/>
    <w:rsid w:val="00461C88"/>
    <w:rsid w:val="004622F7"/>
    <w:rsid w:val="00463004"/>
    <w:rsid w:val="004642F6"/>
    <w:rsid w:val="00470663"/>
    <w:rsid w:val="0047380A"/>
    <w:rsid w:val="00475E96"/>
    <w:rsid w:val="004761FE"/>
    <w:rsid w:val="0048371F"/>
    <w:rsid w:val="004930C7"/>
    <w:rsid w:val="00497433"/>
    <w:rsid w:val="004A55ED"/>
    <w:rsid w:val="004A5CA8"/>
    <w:rsid w:val="004A7340"/>
    <w:rsid w:val="004A78DC"/>
    <w:rsid w:val="004B0649"/>
    <w:rsid w:val="004B0F26"/>
    <w:rsid w:val="004B7469"/>
    <w:rsid w:val="004C244A"/>
    <w:rsid w:val="004C6B99"/>
    <w:rsid w:val="004C7BE4"/>
    <w:rsid w:val="004D2DB9"/>
    <w:rsid w:val="004D5571"/>
    <w:rsid w:val="004D6F01"/>
    <w:rsid w:val="004D7B98"/>
    <w:rsid w:val="004E2CBA"/>
    <w:rsid w:val="004E4184"/>
    <w:rsid w:val="004E50A9"/>
    <w:rsid w:val="004E7F5E"/>
    <w:rsid w:val="004F0B61"/>
    <w:rsid w:val="004F1555"/>
    <w:rsid w:val="005029E5"/>
    <w:rsid w:val="00502AD7"/>
    <w:rsid w:val="00505363"/>
    <w:rsid w:val="00505840"/>
    <w:rsid w:val="00512440"/>
    <w:rsid w:val="0051296E"/>
    <w:rsid w:val="00521DB3"/>
    <w:rsid w:val="005236B5"/>
    <w:rsid w:val="005249F9"/>
    <w:rsid w:val="00526638"/>
    <w:rsid w:val="00530E63"/>
    <w:rsid w:val="00535052"/>
    <w:rsid w:val="00535A13"/>
    <w:rsid w:val="005425D9"/>
    <w:rsid w:val="005426EA"/>
    <w:rsid w:val="00546029"/>
    <w:rsid w:val="00546507"/>
    <w:rsid w:val="005507DC"/>
    <w:rsid w:val="00550B2E"/>
    <w:rsid w:val="005523BD"/>
    <w:rsid w:val="005559CC"/>
    <w:rsid w:val="005574FF"/>
    <w:rsid w:val="0056035D"/>
    <w:rsid w:val="005615C5"/>
    <w:rsid w:val="005736A1"/>
    <w:rsid w:val="00576B78"/>
    <w:rsid w:val="00587E27"/>
    <w:rsid w:val="005A6E01"/>
    <w:rsid w:val="005C2553"/>
    <w:rsid w:val="005C2851"/>
    <w:rsid w:val="005C5477"/>
    <w:rsid w:val="005C6DD2"/>
    <w:rsid w:val="005C768C"/>
    <w:rsid w:val="005D0014"/>
    <w:rsid w:val="005D270D"/>
    <w:rsid w:val="005D64CC"/>
    <w:rsid w:val="005E30CF"/>
    <w:rsid w:val="005F0C47"/>
    <w:rsid w:val="00607574"/>
    <w:rsid w:val="00615C9B"/>
    <w:rsid w:val="00625BB7"/>
    <w:rsid w:val="0062759E"/>
    <w:rsid w:val="00632C77"/>
    <w:rsid w:val="0063409B"/>
    <w:rsid w:val="00634650"/>
    <w:rsid w:val="00640896"/>
    <w:rsid w:val="00642ED3"/>
    <w:rsid w:val="00650DD2"/>
    <w:rsid w:val="006519C6"/>
    <w:rsid w:val="00651B2F"/>
    <w:rsid w:val="00654D3C"/>
    <w:rsid w:val="00665918"/>
    <w:rsid w:val="006660AF"/>
    <w:rsid w:val="00672C85"/>
    <w:rsid w:val="00673F19"/>
    <w:rsid w:val="00680BE6"/>
    <w:rsid w:val="00684A80"/>
    <w:rsid w:val="00686C66"/>
    <w:rsid w:val="0069454E"/>
    <w:rsid w:val="006975B4"/>
    <w:rsid w:val="006A1E49"/>
    <w:rsid w:val="006A247A"/>
    <w:rsid w:val="006B2AB4"/>
    <w:rsid w:val="006C21B9"/>
    <w:rsid w:val="006C53C2"/>
    <w:rsid w:val="006C60A8"/>
    <w:rsid w:val="006C6A55"/>
    <w:rsid w:val="006D241A"/>
    <w:rsid w:val="006F121E"/>
    <w:rsid w:val="006F37E6"/>
    <w:rsid w:val="006F40FE"/>
    <w:rsid w:val="006F4DC0"/>
    <w:rsid w:val="006F606B"/>
    <w:rsid w:val="007045B4"/>
    <w:rsid w:val="00706B00"/>
    <w:rsid w:val="00713E40"/>
    <w:rsid w:val="00716977"/>
    <w:rsid w:val="00717CD8"/>
    <w:rsid w:val="00720105"/>
    <w:rsid w:val="00722435"/>
    <w:rsid w:val="00722A61"/>
    <w:rsid w:val="007234E8"/>
    <w:rsid w:val="007237D7"/>
    <w:rsid w:val="0073045B"/>
    <w:rsid w:val="0074423D"/>
    <w:rsid w:val="00747FEA"/>
    <w:rsid w:val="00751542"/>
    <w:rsid w:val="00752494"/>
    <w:rsid w:val="0076223E"/>
    <w:rsid w:val="0077066B"/>
    <w:rsid w:val="00775389"/>
    <w:rsid w:val="00776851"/>
    <w:rsid w:val="0077718A"/>
    <w:rsid w:val="0077772B"/>
    <w:rsid w:val="00780AB8"/>
    <w:rsid w:val="00780E88"/>
    <w:rsid w:val="00781837"/>
    <w:rsid w:val="00781A76"/>
    <w:rsid w:val="007841DD"/>
    <w:rsid w:val="007846DE"/>
    <w:rsid w:val="007947B0"/>
    <w:rsid w:val="00795888"/>
    <w:rsid w:val="007966A4"/>
    <w:rsid w:val="007A0539"/>
    <w:rsid w:val="007A0BAA"/>
    <w:rsid w:val="007A42E6"/>
    <w:rsid w:val="007A56A0"/>
    <w:rsid w:val="007A59F0"/>
    <w:rsid w:val="007A653C"/>
    <w:rsid w:val="007A6AB4"/>
    <w:rsid w:val="007B1A9C"/>
    <w:rsid w:val="007B1D27"/>
    <w:rsid w:val="007B523D"/>
    <w:rsid w:val="007C08DD"/>
    <w:rsid w:val="007C21EE"/>
    <w:rsid w:val="007C26DD"/>
    <w:rsid w:val="007D1AC6"/>
    <w:rsid w:val="007D4F0D"/>
    <w:rsid w:val="007D70B1"/>
    <w:rsid w:val="007D7CEE"/>
    <w:rsid w:val="007E103C"/>
    <w:rsid w:val="007F06D7"/>
    <w:rsid w:val="007F09BB"/>
    <w:rsid w:val="007F781F"/>
    <w:rsid w:val="00801D29"/>
    <w:rsid w:val="008029E6"/>
    <w:rsid w:val="008035CA"/>
    <w:rsid w:val="00806579"/>
    <w:rsid w:val="00811717"/>
    <w:rsid w:val="0081325A"/>
    <w:rsid w:val="00822E07"/>
    <w:rsid w:val="008233E6"/>
    <w:rsid w:val="00825CB0"/>
    <w:rsid w:val="00831717"/>
    <w:rsid w:val="00834733"/>
    <w:rsid w:val="008366A0"/>
    <w:rsid w:val="00840740"/>
    <w:rsid w:val="008422E5"/>
    <w:rsid w:val="008425AE"/>
    <w:rsid w:val="0084342E"/>
    <w:rsid w:val="00850C35"/>
    <w:rsid w:val="008518B6"/>
    <w:rsid w:val="008558D7"/>
    <w:rsid w:val="0085799A"/>
    <w:rsid w:val="00877D15"/>
    <w:rsid w:val="00880949"/>
    <w:rsid w:val="00880A36"/>
    <w:rsid w:val="008811A5"/>
    <w:rsid w:val="008908FF"/>
    <w:rsid w:val="00891E0B"/>
    <w:rsid w:val="0089381D"/>
    <w:rsid w:val="008A100D"/>
    <w:rsid w:val="008A2C79"/>
    <w:rsid w:val="008A2F40"/>
    <w:rsid w:val="008A3111"/>
    <w:rsid w:val="008A6F45"/>
    <w:rsid w:val="008B5639"/>
    <w:rsid w:val="008C1704"/>
    <w:rsid w:val="008C6A74"/>
    <w:rsid w:val="008D7823"/>
    <w:rsid w:val="008E1507"/>
    <w:rsid w:val="008E402E"/>
    <w:rsid w:val="008E520C"/>
    <w:rsid w:val="008E7C99"/>
    <w:rsid w:val="008F1E0F"/>
    <w:rsid w:val="00903C10"/>
    <w:rsid w:val="00912792"/>
    <w:rsid w:val="009200E3"/>
    <w:rsid w:val="009237EA"/>
    <w:rsid w:val="00924D37"/>
    <w:rsid w:val="00933C8E"/>
    <w:rsid w:val="00937FE5"/>
    <w:rsid w:val="0094024E"/>
    <w:rsid w:val="00941685"/>
    <w:rsid w:val="00944CD5"/>
    <w:rsid w:val="00950BEC"/>
    <w:rsid w:val="00966954"/>
    <w:rsid w:val="00976507"/>
    <w:rsid w:val="009773CE"/>
    <w:rsid w:val="0098057B"/>
    <w:rsid w:val="00980595"/>
    <w:rsid w:val="00981946"/>
    <w:rsid w:val="009835C3"/>
    <w:rsid w:val="0098559E"/>
    <w:rsid w:val="009902CB"/>
    <w:rsid w:val="00995B5F"/>
    <w:rsid w:val="00996E1B"/>
    <w:rsid w:val="009A6549"/>
    <w:rsid w:val="009B25E3"/>
    <w:rsid w:val="009C10CE"/>
    <w:rsid w:val="009C4C6D"/>
    <w:rsid w:val="009C60CB"/>
    <w:rsid w:val="009E1FAD"/>
    <w:rsid w:val="009E6EB2"/>
    <w:rsid w:val="009F5C85"/>
    <w:rsid w:val="009F7790"/>
    <w:rsid w:val="00A13C6C"/>
    <w:rsid w:val="00A1452C"/>
    <w:rsid w:val="00A20C58"/>
    <w:rsid w:val="00A21426"/>
    <w:rsid w:val="00A26805"/>
    <w:rsid w:val="00A44446"/>
    <w:rsid w:val="00A4445D"/>
    <w:rsid w:val="00A513B2"/>
    <w:rsid w:val="00A55E6E"/>
    <w:rsid w:val="00A56E10"/>
    <w:rsid w:val="00A608B3"/>
    <w:rsid w:val="00A617FF"/>
    <w:rsid w:val="00A8230C"/>
    <w:rsid w:val="00A9340E"/>
    <w:rsid w:val="00A94310"/>
    <w:rsid w:val="00AA00D7"/>
    <w:rsid w:val="00AA1D9C"/>
    <w:rsid w:val="00AA3BFA"/>
    <w:rsid w:val="00AA5B9D"/>
    <w:rsid w:val="00AB2973"/>
    <w:rsid w:val="00AB4D6F"/>
    <w:rsid w:val="00AC2D4D"/>
    <w:rsid w:val="00AC51FE"/>
    <w:rsid w:val="00AC6256"/>
    <w:rsid w:val="00AC6C6D"/>
    <w:rsid w:val="00AC6D11"/>
    <w:rsid w:val="00AD0BDD"/>
    <w:rsid w:val="00AE167D"/>
    <w:rsid w:val="00AE4A6F"/>
    <w:rsid w:val="00AE754A"/>
    <w:rsid w:val="00AF3BEB"/>
    <w:rsid w:val="00B00578"/>
    <w:rsid w:val="00B017F5"/>
    <w:rsid w:val="00B077EB"/>
    <w:rsid w:val="00B1358F"/>
    <w:rsid w:val="00B13CC6"/>
    <w:rsid w:val="00B20D9F"/>
    <w:rsid w:val="00B2188A"/>
    <w:rsid w:val="00B22E8A"/>
    <w:rsid w:val="00B23EA7"/>
    <w:rsid w:val="00B25A0F"/>
    <w:rsid w:val="00B276BE"/>
    <w:rsid w:val="00B3620D"/>
    <w:rsid w:val="00B36802"/>
    <w:rsid w:val="00B42850"/>
    <w:rsid w:val="00B45790"/>
    <w:rsid w:val="00B55D11"/>
    <w:rsid w:val="00B63416"/>
    <w:rsid w:val="00B64564"/>
    <w:rsid w:val="00B66CAA"/>
    <w:rsid w:val="00B7096C"/>
    <w:rsid w:val="00B7437E"/>
    <w:rsid w:val="00B7716D"/>
    <w:rsid w:val="00B80701"/>
    <w:rsid w:val="00B84394"/>
    <w:rsid w:val="00B94AB4"/>
    <w:rsid w:val="00B94E90"/>
    <w:rsid w:val="00B97143"/>
    <w:rsid w:val="00BA14E8"/>
    <w:rsid w:val="00BB2A04"/>
    <w:rsid w:val="00BB2B3D"/>
    <w:rsid w:val="00BB40DB"/>
    <w:rsid w:val="00BB4ED8"/>
    <w:rsid w:val="00BB61F7"/>
    <w:rsid w:val="00BB75C3"/>
    <w:rsid w:val="00BC33FA"/>
    <w:rsid w:val="00BC3F8E"/>
    <w:rsid w:val="00BC74B1"/>
    <w:rsid w:val="00BD05E2"/>
    <w:rsid w:val="00BD1EA0"/>
    <w:rsid w:val="00BD494F"/>
    <w:rsid w:val="00BE3009"/>
    <w:rsid w:val="00BE3869"/>
    <w:rsid w:val="00BE545E"/>
    <w:rsid w:val="00BE5DED"/>
    <w:rsid w:val="00BF4752"/>
    <w:rsid w:val="00BF5449"/>
    <w:rsid w:val="00BF6C7E"/>
    <w:rsid w:val="00BF7BB4"/>
    <w:rsid w:val="00C01094"/>
    <w:rsid w:val="00C055C3"/>
    <w:rsid w:val="00C05B60"/>
    <w:rsid w:val="00C076E8"/>
    <w:rsid w:val="00C1010F"/>
    <w:rsid w:val="00C1056D"/>
    <w:rsid w:val="00C21C4B"/>
    <w:rsid w:val="00C248BA"/>
    <w:rsid w:val="00C25301"/>
    <w:rsid w:val="00C25D56"/>
    <w:rsid w:val="00C30DC7"/>
    <w:rsid w:val="00C31A4E"/>
    <w:rsid w:val="00C35682"/>
    <w:rsid w:val="00C367B8"/>
    <w:rsid w:val="00C3722B"/>
    <w:rsid w:val="00C41145"/>
    <w:rsid w:val="00C5088E"/>
    <w:rsid w:val="00C508DD"/>
    <w:rsid w:val="00C57EA3"/>
    <w:rsid w:val="00C60C12"/>
    <w:rsid w:val="00C65826"/>
    <w:rsid w:val="00C66BA8"/>
    <w:rsid w:val="00C67161"/>
    <w:rsid w:val="00C74E23"/>
    <w:rsid w:val="00C86AFF"/>
    <w:rsid w:val="00C91054"/>
    <w:rsid w:val="00C910ED"/>
    <w:rsid w:val="00C93F3F"/>
    <w:rsid w:val="00CA06EA"/>
    <w:rsid w:val="00CA69E7"/>
    <w:rsid w:val="00CB087A"/>
    <w:rsid w:val="00CC3412"/>
    <w:rsid w:val="00CC51B6"/>
    <w:rsid w:val="00CD4117"/>
    <w:rsid w:val="00CE769F"/>
    <w:rsid w:val="00CF0725"/>
    <w:rsid w:val="00CF7BA1"/>
    <w:rsid w:val="00D027C7"/>
    <w:rsid w:val="00D03D82"/>
    <w:rsid w:val="00D04B37"/>
    <w:rsid w:val="00D1153E"/>
    <w:rsid w:val="00D129B1"/>
    <w:rsid w:val="00D17AB7"/>
    <w:rsid w:val="00D202AE"/>
    <w:rsid w:val="00D23121"/>
    <w:rsid w:val="00D24040"/>
    <w:rsid w:val="00D24403"/>
    <w:rsid w:val="00D2638F"/>
    <w:rsid w:val="00D27626"/>
    <w:rsid w:val="00D33B69"/>
    <w:rsid w:val="00D36852"/>
    <w:rsid w:val="00D42406"/>
    <w:rsid w:val="00D42E8E"/>
    <w:rsid w:val="00D45D28"/>
    <w:rsid w:val="00D5206C"/>
    <w:rsid w:val="00D564E3"/>
    <w:rsid w:val="00D57123"/>
    <w:rsid w:val="00D602A1"/>
    <w:rsid w:val="00D642F2"/>
    <w:rsid w:val="00D6515F"/>
    <w:rsid w:val="00D66DC4"/>
    <w:rsid w:val="00D7395D"/>
    <w:rsid w:val="00D75A97"/>
    <w:rsid w:val="00D8011C"/>
    <w:rsid w:val="00D817CC"/>
    <w:rsid w:val="00D84317"/>
    <w:rsid w:val="00D912A5"/>
    <w:rsid w:val="00D920AE"/>
    <w:rsid w:val="00D96E61"/>
    <w:rsid w:val="00DA0808"/>
    <w:rsid w:val="00DA783E"/>
    <w:rsid w:val="00DB0B8F"/>
    <w:rsid w:val="00DC1614"/>
    <w:rsid w:val="00DC1FC8"/>
    <w:rsid w:val="00DC21AB"/>
    <w:rsid w:val="00DC2E8B"/>
    <w:rsid w:val="00DC3CF0"/>
    <w:rsid w:val="00DC3DCD"/>
    <w:rsid w:val="00DC5E42"/>
    <w:rsid w:val="00DD49FD"/>
    <w:rsid w:val="00DD57B6"/>
    <w:rsid w:val="00DE25D7"/>
    <w:rsid w:val="00DE772D"/>
    <w:rsid w:val="00DE7E81"/>
    <w:rsid w:val="00DF0918"/>
    <w:rsid w:val="00DF2288"/>
    <w:rsid w:val="00DF3918"/>
    <w:rsid w:val="00E00033"/>
    <w:rsid w:val="00E003BF"/>
    <w:rsid w:val="00E0091A"/>
    <w:rsid w:val="00E03EFC"/>
    <w:rsid w:val="00E07FB4"/>
    <w:rsid w:val="00E115C4"/>
    <w:rsid w:val="00E1301A"/>
    <w:rsid w:val="00E13192"/>
    <w:rsid w:val="00E1560E"/>
    <w:rsid w:val="00E2072C"/>
    <w:rsid w:val="00E262A1"/>
    <w:rsid w:val="00E3118E"/>
    <w:rsid w:val="00E33B23"/>
    <w:rsid w:val="00E4013E"/>
    <w:rsid w:val="00E41412"/>
    <w:rsid w:val="00E4330B"/>
    <w:rsid w:val="00E4481D"/>
    <w:rsid w:val="00E4676D"/>
    <w:rsid w:val="00E52A59"/>
    <w:rsid w:val="00E53ECD"/>
    <w:rsid w:val="00E63515"/>
    <w:rsid w:val="00E63C8E"/>
    <w:rsid w:val="00E67840"/>
    <w:rsid w:val="00E72E93"/>
    <w:rsid w:val="00E75F78"/>
    <w:rsid w:val="00E84A5C"/>
    <w:rsid w:val="00E85B30"/>
    <w:rsid w:val="00E87DC7"/>
    <w:rsid w:val="00E87E7E"/>
    <w:rsid w:val="00E9188C"/>
    <w:rsid w:val="00E9667F"/>
    <w:rsid w:val="00E969C6"/>
    <w:rsid w:val="00EA598F"/>
    <w:rsid w:val="00EB1AAC"/>
    <w:rsid w:val="00EC0BE6"/>
    <w:rsid w:val="00EC1780"/>
    <w:rsid w:val="00EC32C0"/>
    <w:rsid w:val="00EC4E7E"/>
    <w:rsid w:val="00EC5EE2"/>
    <w:rsid w:val="00EC6D97"/>
    <w:rsid w:val="00ED06AF"/>
    <w:rsid w:val="00ED2B30"/>
    <w:rsid w:val="00ED39F1"/>
    <w:rsid w:val="00ED5640"/>
    <w:rsid w:val="00EF12B2"/>
    <w:rsid w:val="00EF1917"/>
    <w:rsid w:val="00EF50C0"/>
    <w:rsid w:val="00EF6E20"/>
    <w:rsid w:val="00EF7597"/>
    <w:rsid w:val="00F0162F"/>
    <w:rsid w:val="00F041BB"/>
    <w:rsid w:val="00F046DC"/>
    <w:rsid w:val="00F126BB"/>
    <w:rsid w:val="00F14691"/>
    <w:rsid w:val="00F14A3C"/>
    <w:rsid w:val="00F1765A"/>
    <w:rsid w:val="00F20276"/>
    <w:rsid w:val="00F21692"/>
    <w:rsid w:val="00F2486F"/>
    <w:rsid w:val="00F30D43"/>
    <w:rsid w:val="00F3223F"/>
    <w:rsid w:val="00F33C22"/>
    <w:rsid w:val="00F34850"/>
    <w:rsid w:val="00F40774"/>
    <w:rsid w:val="00F56D15"/>
    <w:rsid w:val="00F6132A"/>
    <w:rsid w:val="00F63620"/>
    <w:rsid w:val="00F649A1"/>
    <w:rsid w:val="00F65481"/>
    <w:rsid w:val="00F66C90"/>
    <w:rsid w:val="00F677C7"/>
    <w:rsid w:val="00F67A31"/>
    <w:rsid w:val="00F706E0"/>
    <w:rsid w:val="00F715F5"/>
    <w:rsid w:val="00F73314"/>
    <w:rsid w:val="00F74A16"/>
    <w:rsid w:val="00F81160"/>
    <w:rsid w:val="00F814D1"/>
    <w:rsid w:val="00F81DC2"/>
    <w:rsid w:val="00F847DD"/>
    <w:rsid w:val="00F84DB8"/>
    <w:rsid w:val="00F87A80"/>
    <w:rsid w:val="00F91CD0"/>
    <w:rsid w:val="00FA1C46"/>
    <w:rsid w:val="00FA544C"/>
    <w:rsid w:val="00FA748F"/>
    <w:rsid w:val="00FB2CEE"/>
    <w:rsid w:val="00FB32A7"/>
    <w:rsid w:val="00FB34FF"/>
    <w:rsid w:val="00FB62BA"/>
    <w:rsid w:val="00FB6A71"/>
    <w:rsid w:val="00FB711E"/>
    <w:rsid w:val="00FC2357"/>
    <w:rsid w:val="00FC2D24"/>
    <w:rsid w:val="00FC40B9"/>
    <w:rsid w:val="00FD1D96"/>
    <w:rsid w:val="00FD72B0"/>
    <w:rsid w:val="00FE4B10"/>
    <w:rsid w:val="00FE56B6"/>
    <w:rsid w:val="00FF1935"/>
    <w:rsid w:val="00FF1DBE"/>
    <w:rsid w:val="00FF2149"/>
    <w:rsid w:val="00FF2D86"/>
    <w:rsid w:val="00FF2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A13C6C"/>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224461362">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70109303">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4676691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72671631">
      <w:bodyDiv w:val="1"/>
      <w:marLeft w:val="0"/>
      <w:marRight w:val="0"/>
      <w:marTop w:val="0"/>
      <w:marBottom w:val="0"/>
      <w:divBdr>
        <w:top w:val="none" w:sz="0" w:space="0" w:color="auto"/>
        <w:left w:val="none" w:sz="0" w:space="0" w:color="auto"/>
        <w:bottom w:val="none" w:sz="0" w:space="0" w:color="auto"/>
        <w:right w:val="none" w:sz="0" w:space="0" w:color="auto"/>
      </w:divBdr>
    </w:div>
    <w:div w:id="774204079">
      <w:bodyDiv w:val="1"/>
      <w:marLeft w:val="0"/>
      <w:marRight w:val="0"/>
      <w:marTop w:val="0"/>
      <w:marBottom w:val="0"/>
      <w:divBdr>
        <w:top w:val="none" w:sz="0" w:space="0" w:color="auto"/>
        <w:left w:val="none" w:sz="0" w:space="0" w:color="auto"/>
        <w:bottom w:val="none" w:sz="0" w:space="0" w:color="auto"/>
        <w:right w:val="none" w:sz="0" w:space="0" w:color="auto"/>
      </w:divBdr>
    </w:div>
    <w:div w:id="791679175">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677430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033657581">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95314158">
      <w:bodyDiv w:val="1"/>
      <w:marLeft w:val="0"/>
      <w:marRight w:val="0"/>
      <w:marTop w:val="0"/>
      <w:marBottom w:val="0"/>
      <w:divBdr>
        <w:top w:val="none" w:sz="0" w:space="0" w:color="auto"/>
        <w:left w:val="none" w:sz="0" w:space="0" w:color="auto"/>
        <w:bottom w:val="none" w:sz="0" w:space="0" w:color="auto"/>
        <w:right w:val="none" w:sz="0" w:space="0" w:color="auto"/>
      </w:divBdr>
    </w:div>
    <w:div w:id="1199705004">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1744418">
      <w:bodyDiv w:val="1"/>
      <w:marLeft w:val="0"/>
      <w:marRight w:val="0"/>
      <w:marTop w:val="0"/>
      <w:marBottom w:val="0"/>
      <w:divBdr>
        <w:top w:val="none" w:sz="0" w:space="0" w:color="auto"/>
        <w:left w:val="none" w:sz="0" w:space="0" w:color="auto"/>
        <w:bottom w:val="none" w:sz="0" w:space="0" w:color="auto"/>
        <w:right w:val="none" w:sz="0" w:space="0" w:color="auto"/>
      </w:divBdr>
    </w:div>
    <w:div w:id="1363365713">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5267411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769502497">
      <w:bodyDiv w:val="1"/>
      <w:marLeft w:val="0"/>
      <w:marRight w:val="0"/>
      <w:marTop w:val="0"/>
      <w:marBottom w:val="0"/>
      <w:divBdr>
        <w:top w:val="none" w:sz="0" w:space="0" w:color="auto"/>
        <w:left w:val="none" w:sz="0" w:space="0" w:color="auto"/>
        <w:bottom w:val="none" w:sz="0" w:space="0" w:color="auto"/>
        <w:right w:val="none" w:sz="0" w:space="0" w:color="auto"/>
      </w:divBdr>
    </w:div>
    <w:div w:id="1844975247">
      <w:bodyDiv w:val="1"/>
      <w:marLeft w:val="0"/>
      <w:marRight w:val="0"/>
      <w:marTop w:val="0"/>
      <w:marBottom w:val="0"/>
      <w:divBdr>
        <w:top w:val="none" w:sz="0" w:space="0" w:color="auto"/>
        <w:left w:val="none" w:sz="0" w:space="0" w:color="auto"/>
        <w:bottom w:val="none" w:sz="0" w:space="0" w:color="auto"/>
        <w:right w:val="none" w:sz="0" w:space="0" w:color="auto"/>
      </w:divBdr>
    </w:div>
    <w:div w:id="1852259437">
      <w:bodyDiv w:val="1"/>
      <w:marLeft w:val="0"/>
      <w:marRight w:val="0"/>
      <w:marTop w:val="0"/>
      <w:marBottom w:val="0"/>
      <w:divBdr>
        <w:top w:val="none" w:sz="0" w:space="0" w:color="auto"/>
        <w:left w:val="none" w:sz="0" w:space="0" w:color="auto"/>
        <w:bottom w:val="none" w:sz="0" w:space="0" w:color="auto"/>
        <w:right w:val="none" w:sz="0" w:space="0" w:color="auto"/>
      </w:divBdr>
    </w:div>
    <w:div w:id="1881358433">
      <w:bodyDiv w:val="1"/>
      <w:marLeft w:val="0"/>
      <w:marRight w:val="0"/>
      <w:marTop w:val="0"/>
      <w:marBottom w:val="0"/>
      <w:divBdr>
        <w:top w:val="none" w:sz="0" w:space="0" w:color="auto"/>
        <w:left w:val="none" w:sz="0" w:space="0" w:color="auto"/>
        <w:bottom w:val="none" w:sz="0" w:space="0" w:color="auto"/>
        <w:right w:val="none" w:sz="0" w:space="0" w:color="auto"/>
      </w:divBdr>
    </w:div>
    <w:div w:id="1962878280">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52724446">
      <w:bodyDiv w:val="1"/>
      <w:marLeft w:val="0"/>
      <w:marRight w:val="0"/>
      <w:marTop w:val="0"/>
      <w:marBottom w:val="0"/>
      <w:divBdr>
        <w:top w:val="none" w:sz="0" w:space="0" w:color="auto"/>
        <w:left w:val="none" w:sz="0" w:space="0" w:color="auto"/>
        <w:bottom w:val="none" w:sz="0" w:space="0" w:color="auto"/>
        <w:right w:val="none" w:sz="0" w:space="0" w:color="auto"/>
      </w:divBdr>
    </w:div>
    <w:div w:id="207273142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23380.page" TargetMode="External"/><Relationship Id="rId18" Type="http://schemas.openxmlformats.org/officeDocument/2006/relationships/hyperlink" Target="https://www.saimex.org.mx/saimex/solicitud/downloadAttach/623378.pag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saimex.org.mx/saimex/solicitud/downloadAttach/623381.pag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623379.page" TargetMode="External"/><Relationship Id="rId17" Type="http://schemas.openxmlformats.org/officeDocument/2006/relationships/hyperlink" Target="https://www.saimex.org.mx/saimex/solicitud/downloadAttach/615868.page" TargetMode="External"/><Relationship Id="rId25" Type="http://schemas.openxmlformats.org/officeDocument/2006/relationships/image" Target="media/image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615754.page" TargetMode="External"/><Relationship Id="rId20" Type="http://schemas.openxmlformats.org/officeDocument/2006/relationships/hyperlink" Target="https://www.saimex.org.mx/saimex/solicitud/downloadAttach/623380.pag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3378.page" TargetMode="Externa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615451.page"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www.saimex.org.mx/saimex/solicitud/downloadAttach/615868.page" TargetMode="External"/><Relationship Id="rId19" Type="http://schemas.openxmlformats.org/officeDocument/2006/relationships/hyperlink" Target="https://www.saimex.org.mx/saimex/solicitud/downloadAttach/623379.pag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615754.page" TargetMode="External"/><Relationship Id="rId14" Type="http://schemas.openxmlformats.org/officeDocument/2006/relationships/hyperlink" Target="https://www.saimex.org.mx/saimex/solicitud/downloadAttach/623381.pag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yperlink" Target="https://www.saimex.org.mx/saimex/solicitud/downloadAttach/615451.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CB940-0CBC-45B2-AA36-8ED9346F8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28</Pages>
  <Words>5938</Words>
  <Characters>32664</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2019-02-22T19:56:00Z</cp:lastPrinted>
  <dcterms:created xsi:type="dcterms:W3CDTF">2019-01-30T18:33:00Z</dcterms:created>
  <dcterms:modified xsi:type="dcterms:W3CDTF">2019-03-14T23:05:00Z</dcterms:modified>
</cp:coreProperties>
</file>